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03"/>
        <w:gridCol w:w="5523"/>
      </w:tblGrid>
      <w:tr w:rsidR="002F18A6" w:rsidRPr="002F18A6" w:rsidTr="002F18A6">
        <w:trPr>
          <w:tblCellSpacing w:w="0" w:type="dxa"/>
        </w:trPr>
        <w:tc>
          <w:tcPr>
            <w:tcW w:w="3603"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rPr>
              <w:t>BỘ GIÁO DỤC VÀ ĐÀO TẠO - BỘ LAO ĐỘNG - THƯƠNG BINH VÀ XÃ HỘI - BỘ TÀI CHÍNH</w:t>
            </w:r>
            <w:r w:rsidRPr="002F18A6">
              <w:rPr>
                <w:rFonts w:ascii="Arial" w:eastAsia="Times New Roman" w:hAnsi="Arial" w:cs="Arial"/>
                <w:b/>
                <w:bCs/>
                <w:color w:val="000000"/>
                <w:sz w:val="18"/>
                <w:szCs w:val="18"/>
                <w:lang w:val="vi-VN"/>
              </w:rPr>
              <w:br/>
              <w:t>-------</w:t>
            </w:r>
          </w:p>
        </w:tc>
        <w:tc>
          <w:tcPr>
            <w:tcW w:w="5523"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CỘNG HÒA XÃ HỘI CHỦ NGHĨA VIỆT NAM</w:t>
            </w:r>
            <w:r w:rsidRPr="002F18A6">
              <w:rPr>
                <w:rFonts w:ascii="Arial" w:eastAsia="Times New Roman" w:hAnsi="Arial" w:cs="Arial"/>
                <w:b/>
                <w:bCs/>
                <w:color w:val="000000"/>
                <w:sz w:val="18"/>
                <w:szCs w:val="18"/>
                <w:lang w:val="vi-VN"/>
              </w:rPr>
              <w:br/>
              <w:t>Độc lập - Tự do - Hạnh phúc</w:t>
            </w:r>
            <w:r w:rsidRPr="002F18A6">
              <w:rPr>
                <w:rFonts w:ascii="Arial" w:eastAsia="Times New Roman" w:hAnsi="Arial" w:cs="Arial"/>
                <w:b/>
                <w:bCs/>
                <w:color w:val="000000"/>
                <w:sz w:val="18"/>
                <w:szCs w:val="18"/>
                <w:lang w:val="vi-VN"/>
              </w:rPr>
              <w:br/>
              <w:t>---------------</w:t>
            </w:r>
          </w:p>
        </w:tc>
      </w:tr>
      <w:tr w:rsidR="002F18A6" w:rsidRPr="002F18A6" w:rsidTr="002F18A6">
        <w:trPr>
          <w:tblCellSpacing w:w="0" w:type="dxa"/>
        </w:trPr>
        <w:tc>
          <w:tcPr>
            <w:tcW w:w="3603"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color w:val="000000"/>
                <w:sz w:val="18"/>
                <w:szCs w:val="18"/>
                <w:lang w:val="vi-VN"/>
              </w:rPr>
              <w:t>Số: </w:t>
            </w:r>
            <w:r w:rsidRPr="002F18A6">
              <w:rPr>
                <w:rFonts w:ascii="Arial" w:eastAsia="Times New Roman" w:hAnsi="Arial" w:cs="Arial"/>
                <w:color w:val="000000"/>
                <w:sz w:val="18"/>
                <w:szCs w:val="18"/>
              </w:rPr>
              <w:t>42/2013/TTLT-BGDĐT-BLĐTBXH-BTC</w:t>
            </w:r>
          </w:p>
        </w:tc>
        <w:tc>
          <w:tcPr>
            <w:tcW w:w="5523" w:type="dxa"/>
            <w:shd w:val="clear" w:color="auto" w:fill="FFFFFF"/>
            <w:hideMark/>
          </w:tcPr>
          <w:p w:rsidR="002F18A6" w:rsidRPr="002F18A6" w:rsidRDefault="002F18A6" w:rsidP="002F18A6">
            <w:pPr>
              <w:spacing w:before="120" w:after="120" w:line="234" w:lineRule="atLeast"/>
              <w:jc w:val="right"/>
              <w:rPr>
                <w:rFonts w:ascii="Arial" w:eastAsia="Times New Roman" w:hAnsi="Arial" w:cs="Arial"/>
                <w:color w:val="000000"/>
                <w:sz w:val="18"/>
                <w:szCs w:val="18"/>
              </w:rPr>
            </w:pPr>
            <w:r w:rsidRPr="002F18A6">
              <w:rPr>
                <w:rFonts w:ascii="Arial" w:eastAsia="Times New Roman" w:hAnsi="Arial" w:cs="Arial"/>
                <w:i/>
                <w:iCs/>
                <w:color w:val="000000"/>
                <w:sz w:val="18"/>
                <w:szCs w:val="18"/>
              </w:rPr>
              <w:t>Hà Nội</w:t>
            </w:r>
            <w:r w:rsidRPr="002F18A6">
              <w:rPr>
                <w:rFonts w:ascii="Arial" w:eastAsia="Times New Roman" w:hAnsi="Arial" w:cs="Arial"/>
                <w:i/>
                <w:iCs/>
                <w:color w:val="000000"/>
                <w:sz w:val="18"/>
                <w:szCs w:val="18"/>
                <w:lang w:val="vi-VN"/>
              </w:rPr>
              <w:t>, ngày </w:t>
            </w:r>
            <w:r w:rsidRPr="002F18A6">
              <w:rPr>
                <w:rFonts w:ascii="Arial" w:eastAsia="Times New Roman" w:hAnsi="Arial" w:cs="Arial"/>
                <w:i/>
                <w:iCs/>
                <w:color w:val="000000"/>
                <w:sz w:val="18"/>
                <w:szCs w:val="18"/>
              </w:rPr>
              <w:t>31</w:t>
            </w:r>
            <w:r w:rsidRPr="002F18A6">
              <w:rPr>
                <w:rFonts w:ascii="Arial" w:eastAsia="Times New Roman" w:hAnsi="Arial" w:cs="Arial"/>
                <w:i/>
                <w:iCs/>
                <w:color w:val="000000"/>
                <w:sz w:val="18"/>
                <w:szCs w:val="18"/>
                <w:lang w:val="vi-VN"/>
              </w:rPr>
              <w:t> tháng </w:t>
            </w:r>
            <w:r w:rsidRPr="002F18A6">
              <w:rPr>
                <w:rFonts w:ascii="Arial" w:eastAsia="Times New Roman" w:hAnsi="Arial" w:cs="Arial"/>
                <w:i/>
                <w:iCs/>
                <w:color w:val="000000"/>
                <w:sz w:val="18"/>
                <w:szCs w:val="18"/>
              </w:rPr>
              <w:t>12</w:t>
            </w:r>
            <w:r w:rsidRPr="002F18A6">
              <w:rPr>
                <w:rFonts w:ascii="Arial" w:eastAsia="Times New Roman" w:hAnsi="Arial" w:cs="Arial"/>
                <w:i/>
                <w:iCs/>
                <w:color w:val="000000"/>
                <w:sz w:val="18"/>
                <w:szCs w:val="18"/>
                <w:lang w:val="vi-VN"/>
              </w:rPr>
              <w:t> năm </w:t>
            </w:r>
            <w:r w:rsidRPr="002F18A6">
              <w:rPr>
                <w:rFonts w:ascii="Arial" w:eastAsia="Times New Roman" w:hAnsi="Arial" w:cs="Arial"/>
                <w:i/>
                <w:iCs/>
                <w:color w:val="000000"/>
                <w:sz w:val="18"/>
                <w:szCs w:val="18"/>
              </w:rPr>
              <w:t>2013</w:t>
            </w:r>
          </w:p>
        </w:tc>
      </w:tr>
    </w:tbl>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p w:rsidR="002F18A6" w:rsidRPr="002F18A6" w:rsidRDefault="002F18A6" w:rsidP="002F18A6">
      <w:pPr>
        <w:shd w:val="clear" w:color="auto" w:fill="FFFFFF"/>
        <w:spacing w:after="0" w:line="234" w:lineRule="atLeast"/>
        <w:jc w:val="center"/>
        <w:rPr>
          <w:rFonts w:ascii="Arial" w:eastAsia="Times New Roman" w:hAnsi="Arial" w:cs="Arial"/>
          <w:color w:val="000000"/>
          <w:sz w:val="18"/>
          <w:szCs w:val="18"/>
        </w:rPr>
      </w:pPr>
      <w:bookmarkStart w:id="0" w:name="loai_1"/>
      <w:r w:rsidRPr="002F18A6">
        <w:rPr>
          <w:rFonts w:ascii="Arial" w:eastAsia="Times New Roman" w:hAnsi="Arial" w:cs="Arial"/>
          <w:b/>
          <w:bCs/>
          <w:color w:val="000000"/>
          <w:sz w:val="24"/>
          <w:szCs w:val="24"/>
          <w:lang w:val="vi-VN"/>
        </w:rPr>
        <w:t>THÔNG TƯ LIÊN TỊCH</w:t>
      </w:r>
      <w:bookmarkEnd w:id="0"/>
    </w:p>
    <w:p w:rsidR="002F18A6" w:rsidRPr="002F18A6" w:rsidRDefault="002F18A6" w:rsidP="002F18A6">
      <w:pPr>
        <w:shd w:val="clear" w:color="auto" w:fill="FFFFFF"/>
        <w:spacing w:after="0" w:line="234" w:lineRule="atLeast"/>
        <w:jc w:val="center"/>
        <w:rPr>
          <w:rFonts w:ascii="Arial" w:eastAsia="Times New Roman" w:hAnsi="Arial" w:cs="Arial"/>
          <w:color w:val="000000"/>
          <w:sz w:val="18"/>
          <w:szCs w:val="18"/>
        </w:rPr>
      </w:pPr>
      <w:bookmarkStart w:id="1" w:name="loai_1_name"/>
      <w:r w:rsidRPr="002F18A6">
        <w:rPr>
          <w:rFonts w:ascii="Arial" w:eastAsia="Times New Roman" w:hAnsi="Arial" w:cs="Arial"/>
          <w:color w:val="000000"/>
          <w:sz w:val="18"/>
          <w:szCs w:val="18"/>
          <w:lang w:val="vi-VN"/>
        </w:rPr>
        <w:t>QUY ĐỊNH CHÍNH SÁCH VỀ GIÁO DỤC ĐỐI VỚI NGƯỜI KHUYẾT TẬT</w:t>
      </w:r>
      <w:bookmarkEnd w:id="1"/>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Luật Người khuyết tật ngày 17 tháng 6 năm 2010;</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Luật Gi</w:t>
      </w:r>
      <w:r w:rsidRPr="002F18A6">
        <w:rPr>
          <w:rFonts w:ascii="Arial" w:eastAsia="Times New Roman" w:hAnsi="Arial" w:cs="Arial"/>
          <w:i/>
          <w:iCs/>
          <w:color w:val="000000"/>
          <w:sz w:val="18"/>
          <w:szCs w:val="18"/>
        </w:rPr>
        <w:t>á</w:t>
      </w:r>
      <w:r w:rsidRPr="002F18A6">
        <w:rPr>
          <w:rFonts w:ascii="Arial" w:eastAsia="Times New Roman" w:hAnsi="Arial" w:cs="Arial"/>
          <w:i/>
          <w:iCs/>
          <w:color w:val="000000"/>
          <w:sz w:val="18"/>
          <w:szCs w:val="18"/>
          <w:lang w:val="vi-VN"/>
        </w:rPr>
        <w:t>o dục ngày 14 tháng 6 năm 2005 và Luật sửa đổi, bổ sung một s</w:t>
      </w:r>
      <w:r w:rsidRPr="002F18A6">
        <w:rPr>
          <w:rFonts w:ascii="Arial" w:eastAsia="Times New Roman" w:hAnsi="Arial" w:cs="Arial"/>
          <w:i/>
          <w:iCs/>
          <w:color w:val="000000"/>
          <w:sz w:val="18"/>
          <w:szCs w:val="18"/>
        </w:rPr>
        <w:t>ố </w:t>
      </w:r>
      <w:r w:rsidRPr="002F18A6">
        <w:rPr>
          <w:rFonts w:ascii="Arial" w:eastAsia="Times New Roman" w:hAnsi="Arial" w:cs="Arial"/>
          <w:i/>
          <w:iCs/>
          <w:color w:val="000000"/>
          <w:sz w:val="18"/>
          <w:szCs w:val="18"/>
          <w:lang w:val="vi-VN"/>
        </w:rPr>
        <w:t>điều của Luật Giáo dục ngày 25 tháng 11 năm 2009;</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Nghị định s</w:t>
      </w:r>
      <w:r w:rsidRPr="002F18A6">
        <w:rPr>
          <w:rFonts w:ascii="Arial" w:eastAsia="Times New Roman" w:hAnsi="Arial" w:cs="Arial"/>
          <w:i/>
          <w:iCs/>
          <w:color w:val="000000"/>
          <w:sz w:val="18"/>
          <w:szCs w:val="18"/>
        </w:rPr>
        <w:t>ố</w:t>
      </w:r>
      <w:r w:rsidRPr="002F18A6">
        <w:rPr>
          <w:rFonts w:ascii="Arial" w:eastAsia="Times New Roman" w:hAnsi="Arial" w:cs="Arial"/>
          <w:i/>
          <w:iCs/>
          <w:color w:val="000000"/>
          <w:sz w:val="18"/>
          <w:szCs w:val="18"/>
          <w:lang w:val="vi-VN"/>
        </w:rPr>
        <w:t> </w:t>
      </w:r>
      <w:hyperlink r:id="rId5" w:tgtFrame="_blank" w:tooltip="Nghị định 36/2012/NĐ-CP" w:history="1">
        <w:r w:rsidRPr="002F18A6">
          <w:rPr>
            <w:rFonts w:ascii="Arial" w:eastAsia="Times New Roman" w:hAnsi="Arial" w:cs="Arial"/>
            <w:i/>
            <w:iCs/>
            <w:color w:val="0E70C3"/>
            <w:sz w:val="18"/>
            <w:szCs w:val="18"/>
            <w:lang w:val="vi-VN"/>
          </w:rPr>
          <w:t>36/2012/NĐ-CP</w:t>
        </w:r>
      </w:hyperlink>
      <w:r w:rsidRPr="002F18A6">
        <w:rPr>
          <w:rFonts w:ascii="Arial" w:eastAsia="Times New Roman" w:hAnsi="Arial" w:cs="Arial"/>
          <w:i/>
          <w:iCs/>
          <w:color w:val="000000"/>
          <w:sz w:val="18"/>
          <w:szCs w:val="18"/>
          <w:lang w:val="vi-VN"/>
        </w:rPr>
        <w:t> ngày 18 tháng 4 năm 2012 của Ch</w:t>
      </w:r>
      <w:r w:rsidRPr="002F18A6">
        <w:rPr>
          <w:rFonts w:ascii="Arial" w:eastAsia="Times New Roman" w:hAnsi="Arial" w:cs="Arial"/>
          <w:i/>
          <w:iCs/>
          <w:color w:val="000000"/>
          <w:sz w:val="18"/>
          <w:szCs w:val="18"/>
        </w:rPr>
        <w:t>í</w:t>
      </w:r>
      <w:r w:rsidRPr="002F18A6">
        <w:rPr>
          <w:rFonts w:ascii="Arial" w:eastAsia="Times New Roman" w:hAnsi="Arial" w:cs="Arial"/>
          <w:i/>
          <w:iCs/>
          <w:color w:val="000000"/>
          <w:sz w:val="18"/>
          <w:szCs w:val="18"/>
          <w:lang w:val="vi-VN"/>
        </w:rPr>
        <w:t>nh phủ quy định chức năng, nhiệm vụ, quy</w:t>
      </w:r>
      <w:r w:rsidRPr="002F18A6">
        <w:rPr>
          <w:rFonts w:ascii="Arial" w:eastAsia="Times New Roman" w:hAnsi="Arial" w:cs="Arial"/>
          <w:i/>
          <w:iCs/>
          <w:color w:val="000000"/>
          <w:sz w:val="18"/>
          <w:szCs w:val="18"/>
        </w:rPr>
        <w:t>ề</w:t>
      </w:r>
      <w:r w:rsidRPr="002F18A6">
        <w:rPr>
          <w:rFonts w:ascii="Arial" w:eastAsia="Times New Roman" w:hAnsi="Arial" w:cs="Arial"/>
          <w:i/>
          <w:iCs/>
          <w:color w:val="000000"/>
          <w:sz w:val="18"/>
          <w:szCs w:val="18"/>
          <w:lang w:val="vi-VN"/>
        </w:rPr>
        <w:t>n hạn và cơ cấu tổ chức của Bộ, cơ quan ngang Bộ;</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Nghị định s</w:t>
      </w:r>
      <w:r w:rsidRPr="002F18A6">
        <w:rPr>
          <w:rFonts w:ascii="Arial" w:eastAsia="Times New Roman" w:hAnsi="Arial" w:cs="Arial"/>
          <w:i/>
          <w:iCs/>
          <w:color w:val="000000"/>
          <w:sz w:val="18"/>
          <w:szCs w:val="18"/>
        </w:rPr>
        <w:t>ố</w:t>
      </w:r>
      <w:r w:rsidRPr="002F18A6">
        <w:rPr>
          <w:rFonts w:ascii="Arial" w:eastAsia="Times New Roman" w:hAnsi="Arial" w:cs="Arial"/>
          <w:i/>
          <w:iCs/>
          <w:color w:val="000000"/>
          <w:sz w:val="18"/>
          <w:szCs w:val="18"/>
          <w:lang w:val="vi-VN"/>
        </w:rPr>
        <w:t> </w:t>
      </w:r>
      <w:hyperlink r:id="rId6" w:tgtFrame="_blank" w:tooltip="Nghị định 32/2008/NĐ-CP" w:history="1">
        <w:r w:rsidRPr="002F18A6">
          <w:rPr>
            <w:rFonts w:ascii="Arial" w:eastAsia="Times New Roman" w:hAnsi="Arial" w:cs="Arial"/>
            <w:i/>
            <w:iCs/>
            <w:color w:val="0E70C3"/>
            <w:sz w:val="18"/>
            <w:szCs w:val="18"/>
            <w:lang w:val="vi-VN"/>
          </w:rPr>
          <w:t>32/2008/NĐ-CP</w:t>
        </w:r>
      </w:hyperlink>
      <w:r w:rsidRPr="002F18A6">
        <w:rPr>
          <w:rFonts w:ascii="Arial" w:eastAsia="Times New Roman" w:hAnsi="Arial" w:cs="Arial"/>
          <w:i/>
          <w:iCs/>
          <w:color w:val="000000"/>
          <w:sz w:val="18"/>
          <w:szCs w:val="18"/>
          <w:lang w:val="vi-VN"/>
        </w:rPr>
        <w:t> ngày 19 tháng 3 năm 2008 của Ch</w:t>
      </w:r>
      <w:r w:rsidRPr="002F18A6">
        <w:rPr>
          <w:rFonts w:ascii="Arial" w:eastAsia="Times New Roman" w:hAnsi="Arial" w:cs="Arial"/>
          <w:i/>
          <w:iCs/>
          <w:color w:val="000000"/>
          <w:sz w:val="18"/>
          <w:szCs w:val="18"/>
        </w:rPr>
        <w:t>í</w:t>
      </w:r>
      <w:r w:rsidRPr="002F18A6">
        <w:rPr>
          <w:rFonts w:ascii="Arial" w:eastAsia="Times New Roman" w:hAnsi="Arial" w:cs="Arial"/>
          <w:i/>
          <w:iCs/>
          <w:color w:val="000000"/>
          <w:sz w:val="18"/>
          <w:szCs w:val="18"/>
          <w:lang w:val="vi-VN"/>
        </w:rPr>
        <w:t>nh phủ quy định chức năng, nhiệm vụ, quyền hạn và cơ cấu tổ chức của Bộ Giáo dục và Đào tạo;</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Nghị định số </w:t>
      </w:r>
      <w:hyperlink r:id="rId7" w:tgtFrame="_blank" w:tooltip="Nghị định 106/2012/NĐ-CP" w:history="1">
        <w:r w:rsidRPr="002F18A6">
          <w:rPr>
            <w:rFonts w:ascii="Arial" w:eastAsia="Times New Roman" w:hAnsi="Arial" w:cs="Arial"/>
            <w:i/>
            <w:iCs/>
            <w:color w:val="0E70C3"/>
            <w:sz w:val="18"/>
            <w:szCs w:val="18"/>
            <w:lang w:val="vi-VN"/>
          </w:rPr>
          <w:t>106/2012/NĐ-CP</w:t>
        </w:r>
      </w:hyperlink>
      <w:r w:rsidRPr="002F18A6">
        <w:rPr>
          <w:rFonts w:ascii="Arial" w:eastAsia="Times New Roman" w:hAnsi="Arial" w:cs="Arial"/>
          <w:i/>
          <w:iCs/>
          <w:color w:val="000000"/>
          <w:sz w:val="18"/>
          <w:szCs w:val="18"/>
          <w:lang w:val="vi-VN"/>
        </w:rPr>
        <w:t> ngày 20 tháng 12 năm 2012 của Ch</w:t>
      </w:r>
      <w:r w:rsidRPr="002F18A6">
        <w:rPr>
          <w:rFonts w:ascii="Arial" w:eastAsia="Times New Roman" w:hAnsi="Arial" w:cs="Arial"/>
          <w:i/>
          <w:iCs/>
          <w:color w:val="000000"/>
          <w:sz w:val="18"/>
          <w:szCs w:val="18"/>
        </w:rPr>
        <w:t>í</w:t>
      </w:r>
      <w:r w:rsidRPr="002F18A6">
        <w:rPr>
          <w:rFonts w:ascii="Arial" w:eastAsia="Times New Roman" w:hAnsi="Arial" w:cs="Arial"/>
          <w:i/>
          <w:iCs/>
          <w:color w:val="000000"/>
          <w:sz w:val="18"/>
          <w:szCs w:val="18"/>
          <w:lang w:val="vi-VN"/>
        </w:rPr>
        <w:t>nh phủ quy định chức năng, nhiệm vụ, quyền hạn và cơ cấu tổ chức của Bộ Lao động - Thương binh và Xã hội;</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Nghị định s</w:t>
      </w:r>
      <w:r w:rsidRPr="002F18A6">
        <w:rPr>
          <w:rFonts w:ascii="Arial" w:eastAsia="Times New Roman" w:hAnsi="Arial" w:cs="Arial"/>
          <w:i/>
          <w:iCs/>
          <w:color w:val="000000"/>
          <w:sz w:val="18"/>
          <w:szCs w:val="18"/>
        </w:rPr>
        <w:t>ố</w:t>
      </w:r>
      <w:r w:rsidRPr="002F18A6">
        <w:rPr>
          <w:rFonts w:ascii="Arial" w:eastAsia="Times New Roman" w:hAnsi="Arial" w:cs="Arial"/>
          <w:i/>
          <w:iCs/>
          <w:color w:val="000000"/>
          <w:sz w:val="18"/>
          <w:szCs w:val="18"/>
          <w:lang w:val="vi-VN"/>
        </w:rPr>
        <w:t> </w:t>
      </w:r>
      <w:hyperlink r:id="rId8" w:tgtFrame="_blank" w:tooltip="Nghị định 215/2013/NĐ-CP" w:history="1">
        <w:r w:rsidRPr="002F18A6">
          <w:rPr>
            <w:rFonts w:ascii="Arial" w:eastAsia="Times New Roman" w:hAnsi="Arial" w:cs="Arial"/>
            <w:i/>
            <w:iCs/>
            <w:color w:val="0E70C3"/>
            <w:sz w:val="18"/>
            <w:szCs w:val="18"/>
            <w:lang w:val="vi-VN"/>
          </w:rPr>
          <w:t>215/2013/NĐ-CP</w:t>
        </w:r>
      </w:hyperlink>
      <w:r w:rsidRPr="002F18A6">
        <w:rPr>
          <w:rFonts w:ascii="Arial" w:eastAsia="Times New Roman" w:hAnsi="Arial" w:cs="Arial"/>
          <w:i/>
          <w:iCs/>
          <w:color w:val="000000"/>
          <w:sz w:val="18"/>
          <w:szCs w:val="18"/>
          <w:lang w:val="vi-VN"/>
        </w:rPr>
        <w:t> ngày 23 tháng 12 năm 2013 của Chính phủ quy định chức năng, nhiệm vụ, quy</w:t>
      </w:r>
      <w:r w:rsidRPr="002F18A6">
        <w:rPr>
          <w:rFonts w:ascii="Arial" w:eastAsia="Times New Roman" w:hAnsi="Arial" w:cs="Arial"/>
          <w:i/>
          <w:iCs/>
          <w:color w:val="000000"/>
          <w:sz w:val="18"/>
          <w:szCs w:val="18"/>
        </w:rPr>
        <w:t>ề</w:t>
      </w:r>
      <w:r w:rsidRPr="002F18A6">
        <w:rPr>
          <w:rFonts w:ascii="Arial" w:eastAsia="Times New Roman" w:hAnsi="Arial" w:cs="Arial"/>
          <w:i/>
          <w:iCs/>
          <w:color w:val="000000"/>
          <w:sz w:val="18"/>
          <w:szCs w:val="18"/>
          <w:lang w:val="vi-VN"/>
        </w:rPr>
        <w:t>n hạn và cơ cấu </w:t>
      </w:r>
      <w:r w:rsidRPr="002F18A6">
        <w:rPr>
          <w:rFonts w:ascii="Arial" w:eastAsia="Times New Roman" w:hAnsi="Arial" w:cs="Arial"/>
          <w:i/>
          <w:iCs/>
          <w:color w:val="000000"/>
          <w:sz w:val="18"/>
          <w:szCs w:val="18"/>
        </w:rPr>
        <w:t>tổ chức </w:t>
      </w:r>
      <w:r w:rsidRPr="002F18A6">
        <w:rPr>
          <w:rFonts w:ascii="Arial" w:eastAsia="Times New Roman" w:hAnsi="Arial" w:cs="Arial"/>
          <w:i/>
          <w:iCs/>
          <w:color w:val="000000"/>
          <w:sz w:val="18"/>
          <w:szCs w:val="18"/>
          <w:lang w:val="vi-VN"/>
        </w:rPr>
        <w:t>của Bộ Tài chính;</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Căn cứ Nghị định s</w:t>
      </w:r>
      <w:r w:rsidRPr="002F18A6">
        <w:rPr>
          <w:rFonts w:ascii="Arial" w:eastAsia="Times New Roman" w:hAnsi="Arial" w:cs="Arial"/>
          <w:i/>
          <w:iCs/>
          <w:color w:val="000000"/>
          <w:sz w:val="18"/>
          <w:szCs w:val="18"/>
        </w:rPr>
        <w:t>ố</w:t>
      </w:r>
      <w:r w:rsidRPr="002F18A6">
        <w:rPr>
          <w:rFonts w:ascii="Arial" w:eastAsia="Times New Roman" w:hAnsi="Arial" w:cs="Arial"/>
          <w:i/>
          <w:iCs/>
          <w:color w:val="000000"/>
          <w:sz w:val="18"/>
          <w:szCs w:val="18"/>
          <w:lang w:val="vi-VN"/>
        </w:rPr>
        <w:t> </w:t>
      </w:r>
      <w:hyperlink r:id="rId9" w:tgtFrame="_blank" w:tooltip="Nghị định 28/2012/NĐ-CP" w:history="1">
        <w:r w:rsidRPr="002F18A6">
          <w:rPr>
            <w:rFonts w:ascii="Arial" w:eastAsia="Times New Roman" w:hAnsi="Arial" w:cs="Arial"/>
            <w:i/>
            <w:iCs/>
            <w:color w:val="0E70C3"/>
            <w:sz w:val="18"/>
            <w:szCs w:val="18"/>
            <w:lang w:val="vi-VN"/>
          </w:rPr>
          <w:t>28/2012/NĐ-CP</w:t>
        </w:r>
      </w:hyperlink>
      <w:r w:rsidRPr="002F18A6">
        <w:rPr>
          <w:rFonts w:ascii="Arial" w:eastAsia="Times New Roman" w:hAnsi="Arial" w:cs="Arial"/>
          <w:i/>
          <w:iCs/>
          <w:color w:val="000000"/>
          <w:sz w:val="18"/>
          <w:szCs w:val="18"/>
          <w:lang w:val="vi-VN"/>
        </w:rPr>
        <w:t> ngày 10 tháng 4 năm 2012 của Chính phủ quy định chi tiết và hướng dẫn thi hành một s</w:t>
      </w:r>
      <w:r w:rsidRPr="002F18A6">
        <w:rPr>
          <w:rFonts w:ascii="Arial" w:eastAsia="Times New Roman" w:hAnsi="Arial" w:cs="Arial"/>
          <w:i/>
          <w:iCs/>
          <w:color w:val="000000"/>
          <w:sz w:val="18"/>
          <w:szCs w:val="18"/>
        </w:rPr>
        <w:t>ố </w:t>
      </w:r>
      <w:r w:rsidRPr="002F18A6">
        <w:rPr>
          <w:rFonts w:ascii="Arial" w:eastAsia="Times New Roman" w:hAnsi="Arial" w:cs="Arial"/>
          <w:i/>
          <w:iCs/>
          <w:color w:val="000000"/>
          <w:sz w:val="18"/>
          <w:szCs w:val="18"/>
          <w:lang w:val="vi-VN"/>
        </w:rPr>
        <w:t>điều của Luật Người khuyết tật;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Bộ trưởng Bộ Gi</w:t>
      </w:r>
      <w:r w:rsidRPr="002F18A6">
        <w:rPr>
          <w:rFonts w:ascii="Arial" w:eastAsia="Times New Roman" w:hAnsi="Arial" w:cs="Arial"/>
          <w:i/>
          <w:iCs/>
          <w:color w:val="000000"/>
          <w:sz w:val="18"/>
          <w:szCs w:val="18"/>
        </w:rPr>
        <w:t>á</w:t>
      </w:r>
      <w:r w:rsidRPr="002F18A6">
        <w:rPr>
          <w:rFonts w:ascii="Arial" w:eastAsia="Times New Roman" w:hAnsi="Arial" w:cs="Arial"/>
          <w:i/>
          <w:iCs/>
          <w:color w:val="000000"/>
          <w:sz w:val="18"/>
          <w:szCs w:val="18"/>
          <w:lang w:val="vi-VN"/>
        </w:rPr>
        <w:t>o dục và Đào tạo, Bộ trưởng Bộ Lao động - Thương binh và Xã hội, Bộ trưởng Bộ Tài chính ban hành Thông tư liên tịch quy định ch</w:t>
      </w:r>
      <w:r w:rsidRPr="002F18A6">
        <w:rPr>
          <w:rFonts w:ascii="Arial" w:eastAsia="Times New Roman" w:hAnsi="Arial" w:cs="Arial"/>
          <w:i/>
          <w:iCs/>
          <w:color w:val="000000"/>
          <w:sz w:val="18"/>
          <w:szCs w:val="18"/>
        </w:rPr>
        <w:t>í</w:t>
      </w:r>
      <w:r w:rsidRPr="002F18A6">
        <w:rPr>
          <w:rFonts w:ascii="Arial" w:eastAsia="Times New Roman" w:hAnsi="Arial" w:cs="Arial"/>
          <w:i/>
          <w:iCs/>
          <w:color w:val="000000"/>
          <w:sz w:val="18"/>
          <w:szCs w:val="18"/>
          <w:lang w:val="vi-VN"/>
        </w:rPr>
        <w:t>nh sách về giáo dục đối với người khuyết tật.</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2" w:name="dieu_1"/>
      <w:r w:rsidRPr="002F18A6">
        <w:rPr>
          <w:rFonts w:ascii="Arial" w:eastAsia="Times New Roman" w:hAnsi="Arial" w:cs="Arial"/>
          <w:b/>
          <w:bCs/>
          <w:color w:val="000000"/>
          <w:sz w:val="18"/>
          <w:szCs w:val="18"/>
          <w:lang w:val="vi-VN"/>
        </w:rPr>
        <w:t>Điều 1. Phạm vi điều chỉnh và đối tượng áp dụng</w:t>
      </w:r>
      <w:bookmarkEnd w:id="2"/>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Thông tư liên tịch này quy định chính sách về giáo dục đối với người khuyết tật, bao gồm: ưu tiên nhập học và tuyển sinh; miễn, giảm một số nội dung môn học, môn học hoặc hoạt động giáo dục trong chương trình giáo dục; đánh giá kết quả giáo dục; chính sách về học phí; chính sách về học bổng và hỗ trợ phương tiện, đồ dùng học tập.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2. Thông tư liên tịch này áp dụng đối với người khuyết tật học tập trong các cơ sở giáo dục có dạy người khuyết tật, các trung tâm hỗ trợ phát triển giáo dục hòa nhập (sau đây gọi chung là cơ sở giáo dục), các tổ chức và cá nhân khác có liên quan. Thông tư liên tịch này không áp dụng </w:t>
      </w:r>
      <w:r w:rsidRPr="002F18A6">
        <w:rPr>
          <w:rFonts w:ascii="Arial" w:eastAsia="Times New Roman" w:hAnsi="Arial" w:cs="Arial"/>
          <w:color w:val="000000"/>
          <w:sz w:val="18"/>
          <w:szCs w:val="18"/>
        </w:rPr>
        <w:t>đối với </w:t>
      </w:r>
      <w:r w:rsidRPr="002F18A6">
        <w:rPr>
          <w:rFonts w:ascii="Arial" w:eastAsia="Times New Roman" w:hAnsi="Arial" w:cs="Arial"/>
          <w:color w:val="000000"/>
          <w:sz w:val="18"/>
          <w:szCs w:val="18"/>
          <w:lang w:val="vi-VN"/>
        </w:rPr>
        <w:t>người khuyết tật học tập tại các cơ sở dạy nghề.</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3" w:name="dieu_2"/>
      <w:r w:rsidRPr="002F18A6">
        <w:rPr>
          <w:rFonts w:ascii="Arial" w:eastAsia="Times New Roman" w:hAnsi="Arial" w:cs="Arial"/>
          <w:b/>
          <w:bCs/>
          <w:color w:val="000000"/>
          <w:sz w:val="18"/>
          <w:szCs w:val="18"/>
          <w:lang w:val="vi-VN"/>
        </w:rPr>
        <w:t>Điều 2. Ưu tiên nhập học và tuyển sinh</w:t>
      </w:r>
      <w:bookmarkEnd w:id="3"/>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Ưu tiên nhập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được nhập học ở độ tuổi cao hơn so với quy định chung là 3 tuổi.</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Ưu tiên tuyển sinh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a) </w:t>
      </w:r>
      <w:r w:rsidRPr="002F18A6">
        <w:rPr>
          <w:rFonts w:ascii="Arial" w:eastAsia="Times New Roman" w:hAnsi="Arial" w:cs="Arial"/>
          <w:color w:val="000000"/>
          <w:sz w:val="18"/>
          <w:szCs w:val="18"/>
          <w:lang w:val="vi-VN"/>
        </w:rPr>
        <w:t>Đối với trung học cơ sở, trung học phổ thông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được hưởng chế độ tuyển thẳng vào trung học phổ thông như đối với học sinh trường phổ thông dân tộc nội trú và học sinh là người dân tộc rất ít người theo quy định tại Quy chế tuyển sinh trung học cơ sở và tuyển sinh trung học phổ thông do Bộ Giáo dục và Đào tạo ban hành;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b) </w:t>
      </w:r>
      <w:r w:rsidRPr="002F18A6">
        <w:rPr>
          <w:rFonts w:ascii="Arial" w:eastAsia="Times New Roman" w:hAnsi="Arial" w:cs="Arial"/>
          <w:color w:val="000000"/>
          <w:sz w:val="18"/>
          <w:szCs w:val="18"/>
          <w:lang w:val="vi-VN"/>
        </w:rPr>
        <w:t>Đối với trung cấp chuyên nghiệp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được xét tuyển thẳng vào trung cấp chuyên nghiệp theo Quy chế tuyển sinh trung cấp chuyên nghiệp do Bộ Giáo dục và Đào tạo ban hành. Hiệu trưởng các trường trung cấp chuyên nghiệp hoặc các trường có đào tạo trung cấp chuyên nghiệp căn cứ kết quả học tập ở phổ thông của học sinh (học bạ), tình trạng sức khỏe và yêu cầu của ngành đào tạo để xem xét và quyết định tuyển thẳng vào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lastRenderedPageBreak/>
        <w:t>c) </w:t>
      </w:r>
      <w:r w:rsidRPr="002F18A6">
        <w:rPr>
          <w:rFonts w:ascii="Arial" w:eastAsia="Times New Roman" w:hAnsi="Arial" w:cs="Arial"/>
          <w:color w:val="000000"/>
          <w:sz w:val="18"/>
          <w:szCs w:val="18"/>
          <w:lang w:val="vi-VN"/>
        </w:rPr>
        <w:t>Đối với đại học, cao đẳng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đặc biệt nặng được xét tuyển thẳng vào đại học, cao đẳng. Hiệu trưởng các trường căn cứ kết quả học tập ở phổ thông của học sinh (học bạ), tình trạng sức khỏe và yêu cầu của ngành đào tạo để xem xét và quyết định tuyển thẳng vào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nặng được hưởng chính sách ưu tiên theo đối tượng khi đăng kí xét tuyển vào các trường đại học, cao đẳng theo quy định tại Quy chế tuyển sinh đại học, cao đẳng hệ chính quy do Bộ Giáo dục và Đào tạo ban hành.</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4" w:name="dieu_3"/>
      <w:r w:rsidRPr="002F18A6">
        <w:rPr>
          <w:rFonts w:ascii="Arial" w:eastAsia="Times New Roman" w:hAnsi="Arial" w:cs="Arial"/>
          <w:b/>
          <w:bCs/>
          <w:color w:val="000000"/>
          <w:sz w:val="18"/>
          <w:szCs w:val="18"/>
          <w:lang w:val="vi-VN"/>
        </w:rPr>
        <w:t>Điều 3. Miễn, giảm một số nội dung môn học, môn học hoặc hoạt động giáo dục trong chương trình giáo dục</w:t>
      </w:r>
      <w:bookmarkEnd w:id="4"/>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Người khuyết tật học tập theo phương thức giáo dục hòa nhập học theo chương trình giáo dục chung. Trường h</w:t>
      </w:r>
      <w:r w:rsidRPr="002F18A6">
        <w:rPr>
          <w:rFonts w:ascii="Arial" w:eastAsia="Times New Roman" w:hAnsi="Arial" w:cs="Arial"/>
          <w:color w:val="000000"/>
          <w:sz w:val="18"/>
          <w:szCs w:val="18"/>
        </w:rPr>
        <w:t>ợ</w:t>
      </w:r>
      <w:r w:rsidRPr="002F18A6">
        <w:rPr>
          <w:rFonts w:ascii="Arial" w:eastAsia="Times New Roman" w:hAnsi="Arial" w:cs="Arial"/>
          <w:color w:val="000000"/>
          <w:sz w:val="18"/>
          <w:szCs w:val="18"/>
          <w:lang w:val="vi-VN"/>
        </w:rPr>
        <w:t>p người khuyết tật không có khả năng đáp ứng các </w:t>
      </w:r>
      <w:r w:rsidRPr="002F18A6">
        <w:rPr>
          <w:rFonts w:ascii="Arial" w:eastAsia="Times New Roman" w:hAnsi="Arial" w:cs="Arial"/>
          <w:color w:val="000000"/>
          <w:sz w:val="18"/>
          <w:szCs w:val="18"/>
        </w:rPr>
        <w:t>yêu cầu </w:t>
      </w:r>
      <w:r w:rsidRPr="002F18A6">
        <w:rPr>
          <w:rFonts w:ascii="Arial" w:eastAsia="Times New Roman" w:hAnsi="Arial" w:cs="Arial"/>
          <w:color w:val="000000"/>
          <w:sz w:val="18"/>
          <w:szCs w:val="18"/>
          <w:lang w:val="vi-VN"/>
        </w:rPr>
        <w:t>của chương trình giáo dục chung, người đứng đầu cơ sở giáo dục quyết định điều chỉnh, miễn, giảm, thay thế một số nội dung môn học hoặc một số môn học, hoạt động giáo dục cho phù h</w:t>
      </w:r>
      <w:r w:rsidRPr="002F18A6">
        <w:rPr>
          <w:rFonts w:ascii="Arial" w:eastAsia="Times New Roman" w:hAnsi="Arial" w:cs="Arial"/>
          <w:color w:val="000000"/>
          <w:sz w:val="18"/>
          <w:szCs w:val="18"/>
        </w:rPr>
        <w:t>ợ</w:t>
      </w:r>
      <w:r w:rsidRPr="002F18A6">
        <w:rPr>
          <w:rFonts w:ascii="Arial" w:eastAsia="Times New Roman" w:hAnsi="Arial" w:cs="Arial"/>
          <w:color w:val="000000"/>
          <w:sz w:val="18"/>
          <w:szCs w:val="18"/>
          <w:lang w:val="vi-VN"/>
        </w:rPr>
        <w:t>p và được thể hiện trong Kế hoạch giáo dục cá nhân.</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2. Người khuyết tật học tập theo phương thức giáo dục chuyên biệt ở cơ sở giáo dục chuyên biệt hoặc l</w:t>
      </w:r>
      <w:r w:rsidRPr="002F18A6">
        <w:rPr>
          <w:rFonts w:ascii="Arial" w:eastAsia="Times New Roman" w:hAnsi="Arial" w:cs="Arial"/>
          <w:color w:val="000000"/>
          <w:sz w:val="18"/>
          <w:szCs w:val="18"/>
        </w:rPr>
        <w:t>ớ</w:t>
      </w:r>
      <w:r w:rsidRPr="002F18A6">
        <w:rPr>
          <w:rFonts w:ascii="Arial" w:eastAsia="Times New Roman" w:hAnsi="Arial" w:cs="Arial"/>
          <w:color w:val="000000"/>
          <w:sz w:val="18"/>
          <w:szCs w:val="18"/>
          <w:lang w:val="vi-VN"/>
        </w:rPr>
        <w:t>p chuyên biệt trong các cơ sở giáo dục học theo chương trình giáo dục chuyên biệt đã được Bộ Giáo dục và Đào tạo quy định đối với từng dạng khuyết tật. Trường h</w:t>
      </w:r>
      <w:r w:rsidRPr="002F18A6">
        <w:rPr>
          <w:rFonts w:ascii="Arial" w:eastAsia="Times New Roman" w:hAnsi="Arial" w:cs="Arial"/>
          <w:color w:val="000000"/>
          <w:sz w:val="18"/>
          <w:szCs w:val="18"/>
        </w:rPr>
        <w:t>ợ</w:t>
      </w:r>
      <w:r w:rsidRPr="002F18A6">
        <w:rPr>
          <w:rFonts w:ascii="Arial" w:eastAsia="Times New Roman" w:hAnsi="Arial" w:cs="Arial"/>
          <w:color w:val="000000"/>
          <w:sz w:val="18"/>
          <w:szCs w:val="18"/>
          <w:lang w:val="vi-VN"/>
        </w:rPr>
        <w:t>p người khuyết tật không có khả năng đáp ứng các yêu cầu của chương trình giáo dục chuyên biệt, người đứng đầu cơ sở giáo dục quyết định điều chỉnh, miễn, giảm, thay thế một số nội dung môn học, môn học hoặc hoạt động giáo dục cho phù hợp và được thể hiện trong K</w:t>
      </w:r>
      <w:r w:rsidRPr="002F18A6">
        <w:rPr>
          <w:rFonts w:ascii="Arial" w:eastAsia="Times New Roman" w:hAnsi="Arial" w:cs="Arial"/>
          <w:color w:val="000000"/>
          <w:sz w:val="18"/>
          <w:szCs w:val="18"/>
        </w:rPr>
        <w:t>ế </w:t>
      </w:r>
      <w:r w:rsidRPr="002F18A6">
        <w:rPr>
          <w:rFonts w:ascii="Arial" w:eastAsia="Times New Roman" w:hAnsi="Arial" w:cs="Arial"/>
          <w:color w:val="000000"/>
          <w:sz w:val="18"/>
          <w:szCs w:val="18"/>
          <w:lang w:val="vi-VN"/>
        </w:rPr>
        <w:t>hoạch giáo dục cá nhân.</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5" w:name="dieu_4"/>
      <w:r w:rsidRPr="002F18A6">
        <w:rPr>
          <w:rFonts w:ascii="Arial" w:eastAsia="Times New Roman" w:hAnsi="Arial" w:cs="Arial"/>
          <w:b/>
          <w:bCs/>
          <w:color w:val="000000"/>
          <w:sz w:val="18"/>
          <w:szCs w:val="18"/>
          <w:lang w:val="vi-VN"/>
        </w:rPr>
        <w:t>Điều 4. Đánh giá kết quả giáo dục</w:t>
      </w:r>
      <w:bookmarkEnd w:id="5"/>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Việc đánh giá kết quả giáo dục của người khuyết tật được thực hiện theo nguyên tắc động viên, khuyến khích sự nỗ lực và tiến bộ của người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Đối với người khuyết tật học tập theo phương thức giáo dục hòa nhập, kết quả giáo dục môn học hoặc hoạt động giáo dục mà người khuyết tật đáp ứng được yêu cầu chương trình giáo dục chung được đánh giá như đối với học sinh bình thường nhưng có giảm nhẹ yêu cầu về kết quả học tập. Những môn học hoặc hoạt động giáo dục mà người khuyết tật không có khả năng đáp ứng yêu cầu chung được đánh giá theo kết quả thực hiện Kế hoạch giáo dục cá nhân; không đánh giá những nội dung môn học, môn học hoặc nội dung giáo dục được miễ</w:t>
      </w:r>
      <w:r w:rsidRPr="002F18A6">
        <w:rPr>
          <w:rFonts w:ascii="Arial" w:eastAsia="Times New Roman" w:hAnsi="Arial" w:cs="Arial"/>
          <w:color w:val="000000"/>
          <w:sz w:val="18"/>
          <w:szCs w:val="18"/>
        </w:rPr>
        <w:t>n.</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3. </w:t>
      </w:r>
      <w:r w:rsidRPr="002F18A6">
        <w:rPr>
          <w:rFonts w:ascii="Arial" w:eastAsia="Times New Roman" w:hAnsi="Arial" w:cs="Arial"/>
          <w:color w:val="000000"/>
          <w:sz w:val="18"/>
          <w:szCs w:val="18"/>
          <w:lang w:val="vi-VN"/>
        </w:rPr>
        <w:t>Đối với người khuyết tật học tập theo phương thức giáo dục chuyên biệt, kết quả giáo dục của môn học hoặc hoạt động giáo dục mà người khuyết tật đáp ứng được yêu cầu chương trình giáo dục chuyên biệt được đánh giá theo quy định dành cho giáo dục chuyên biệt. Những môn học hoặc hoạt động giáo dục mà người khuyết tật không có khả năng đáp ứng yêu cầu giáo dục chuyên biệt thì đánh giá theo kết quả thực hiện Kế hoạch giáo dục cá nhân.</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6" w:name="dieu_5"/>
      <w:r w:rsidRPr="002F18A6">
        <w:rPr>
          <w:rFonts w:ascii="Arial" w:eastAsia="Times New Roman" w:hAnsi="Arial" w:cs="Arial"/>
          <w:b/>
          <w:bCs/>
          <w:color w:val="000000"/>
          <w:sz w:val="18"/>
          <w:szCs w:val="18"/>
          <w:lang w:val="vi-VN"/>
        </w:rPr>
        <w:t>Điều 5. Xét lên lớp và cấp bằng tốt nghiệp</w:t>
      </w:r>
      <w:bookmarkEnd w:id="6"/>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Đối với giáo dục phổ thông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đứng đầu cơ sở giáo dục, cơ quan quản lý giáo dục theo phân cấp căn cứ kết quả học tập các môn học, hoạt động giáo dục của người khuyết tật để xét lên lớp hoặc xác nhận hoàn thành chương trình tiểu học, cấp bằng tốt nghiệp trung học cơ sở, cấp bằng tốt nghiệp trung học phổ thông đối với người khuyết tật học theo chương trình giáo dục chung hoặc căn cứ vào k</w:t>
      </w:r>
      <w:r w:rsidRPr="002F18A6">
        <w:rPr>
          <w:rFonts w:ascii="Arial" w:eastAsia="Times New Roman" w:hAnsi="Arial" w:cs="Arial"/>
          <w:color w:val="000000"/>
          <w:sz w:val="18"/>
          <w:szCs w:val="18"/>
        </w:rPr>
        <w:t>ế</w:t>
      </w:r>
      <w:r w:rsidRPr="002F18A6">
        <w:rPr>
          <w:rFonts w:ascii="Arial" w:eastAsia="Times New Roman" w:hAnsi="Arial" w:cs="Arial"/>
          <w:color w:val="000000"/>
          <w:sz w:val="18"/>
          <w:szCs w:val="18"/>
          <w:lang w:val="vi-VN"/>
        </w:rPr>
        <w:t>t quả thực hiện Kế hoạch giáo dục cá nhân đối với người khuyết tật không đáp ứng được chương trình giáo dục chung để xét lên l</w:t>
      </w:r>
      <w:r w:rsidRPr="002F18A6">
        <w:rPr>
          <w:rFonts w:ascii="Arial" w:eastAsia="Times New Roman" w:hAnsi="Arial" w:cs="Arial"/>
          <w:color w:val="000000"/>
          <w:sz w:val="18"/>
          <w:szCs w:val="18"/>
        </w:rPr>
        <w:t>ớ</w:t>
      </w:r>
      <w:r w:rsidRPr="002F18A6">
        <w:rPr>
          <w:rFonts w:ascii="Arial" w:eastAsia="Times New Roman" w:hAnsi="Arial" w:cs="Arial"/>
          <w:color w:val="000000"/>
          <w:sz w:val="18"/>
          <w:szCs w:val="18"/>
          <w:lang w:val="vi-VN"/>
        </w:rPr>
        <w:t>p hoặc xác nhận hoàn thành chương trình ti</w:t>
      </w:r>
      <w:r w:rsidRPr="002F18A6">
        <w:rPr>
          <w:rFonts w:ascii="Arial" w:eastAsia="Times New Roman" w:hAnsi="Arial" w:cs="Arial"/>
          <w:color w:val="000000"/>
          <w:sz w:val="18"/>
          <w:szCs w:val="18"/>
        </w:rPr>
        <w:t>ể</w:t>
      </w:r>
      <w:r w:rsidRPr="002F18A6">
        <w:rPr>
          <w:rFonts w:ascii="Arial" w:eastAsia="Times New Roman" w:hAnsi="Arial" w:cs="Arial"/>
          <w:color w:val="000000"/>
          <w:sz w:val="18"/>
          <w:szCs w:val="18"/>
          <w:lang w:val="vi-VN"/>
        </w:rPr>
        <w:t>u học, cấp bằng tốt nghiệp trung học cơ sở, cấp bằng tốt nghiệp trung học phổ thông.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Đối với giáo dục đại học, trung cấp chuyên nghiệp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đứng đ</w:t>
      </w:r>
      <w:r w:rsidRPr="002F18A6">
        <w:rPr>
          <w:rFonts w:ascii="Arial" w:eastAsia="Times New Roman" w:hAnsi="Arial" w:cs="Arial"/>
          <w:color w:val="000000"/>
          <w:sz w:val="18"/>
          <w:szCs w:val="18"/>
        </w:rPr>
        <w:t>ầ</w:t>
      </w:r>
      <w:r w:rsidRPr="002F18A6">
        <w:rPr>
          <w:rFonts w:ascii="Arial" w:eastAsia="Times New Roman" w:hAnsi="Arial" w:cs="Arial"/>
          <w:color w:val="000000"/>
          <w:sz w:val="18"/>
          <w:szCs w:val="18"/>
          <w:lang w:val="vi-VN"/>
        </w:rPr>
        <w:t>u cơ sở giáo dục đại học, trung cấp chuyên nghiệp, căn cứ vào kết quả học tập, hoạt động giáo dục của người khuyết tật đáp ứng được các yêu cầu chuẩn đầu ra của chương trình đào tạo để xét và cấp bằng tốt nghiệp.</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7" w:name="dieu_6"/>
      <w:r w:rsidRPr="002F18A6">
        <w:rPr>
          <w:rFonts w:ascii="Arial" w:eastAsia="Times New Roman" w:hAnsi="Arial" w:cs="Arial"/>
          <w:b/>
          <w:bCs/>
          <w:color w:val="000000"/>
          <w:sz w:val="18"/>
          <w:szCs w:val="18"/>
          <w:lang w:val="vi-VN"/>
        </w:rPr>
        <w:t>Điều 6. Chính sách về học phí</w:t>
      </w:r>
      <w:bookmarkEnd w:id="7"/>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học tại các cơ sở giáo dục được miễn, giảm học phí và hỗ trợ chi phí học tập theo quy định tại Nghị định số </w:t>
      </w:r>
      <w:hyperlink r:id="rId10" w:tgtFrame="_blank" w:tooltip="Nghị định 49/2010/NĐ-CP" w:history="1">
        <w:r w:rsidRPr="002F18A6">
          <w:rPr>
            <w:rFonts w:ascii="Arial" w:eastAsia="Times New Roman" w:hAnsi="Arial" w:cs="Arial"/>
            <w:color w:val="0E70C3"/>
            <w:sz w:val="18"/>
            <w:szCs w:val="18"/>
            <w:lang w:val="vi-VN"/>
          </w:rPr>
          <w:t>49/2010/NĐ-CP</w:t>
        </w:r>
      </w:hyperlink>
      <w:r w:rsidRPr="002F18A6">
        <w:rPr>
          <w:rFonts w:ascii="Arial" w:eastAsia="Times New Roman" w:hAnsi="Arial" w:cs="Arial"/>
          <w:color w:val="000000"/>
          <w:sz w:val="18"/>
          <w:szCs w:val="18"/>
          <w:lang w:val="vi-VN"/>
        </w:rPr>
        <w:t> ngày 14 tháng 5 năm 2010 về miễn giảm học phí, hỗ trợ chi phí học tập và cơ chế thu, sử dụng học phí đối với cơ sở giáo dục thuộc hệ thống giáo dục quốc dân từ năm học 2010 - 2011 đến năm học 2014 - 2015 và Nghị định số </w:t>
      </w:r>
      <w:hyperlink r:id="rId11" w:tgtFrame="_blank" w:tooltip="Nghị định 74/2013/NĐ-CP" w:history="1">
        <w:r w:rsidRPr="002F18A6">
          <w:rPr>
            <w:rFonts w:ascii="Arial" w:eastAsia="Times New Roman" w:hAnsi="Arial" w:cs="Arial"/>
            <w:color w:val="0E70C3"/>
            <w:sz w:val="18"/>
            <w:szCs w:val="18"/>
            <w:lang w:val="vi-VN"/>
          </w:rPr>
          <w:t>74/2013/NĐ-CP</w:t>
        </w:r>
      </w:hyperlink>
      <w:r w:rsidRPr="002F18A6">
        <w:rPr>
          <w:rFonts w:ascii="Arial" w:eastAsia="Times New Roman" w:hAnsi="Arial" w:cs="Arial"/>
          <w:color w:val="000000"/>
          <w:sz w:val="18"/>
          <w:szCs w:val="18"/>
          <w:lang w:val="vi-VN"/>
        </w:rPr>
        <w:t> ngày 15 tháng 7 năm 2013 của Chính phủ sửa đổi, bổ sung một số điều của Nghị định số </w:t>
      </w:r>
      <w:hyperlink r:id="rId12" w:tgtFrame="_blank" w:tooltip="Nghị định 49/2010/NĐ-CP" w:history="1">
        <w:r w:rsidRPr="002F18A6">
          <w:rPr>
            <w:rFonts w:ascii="Arial" w:eastAsia="Times New Roman" w:hAnsi="Arial" w:cs="Arial"/>
            <w:color w:val="0E70C3"/>
            <w:sz w:val="18"/>
            <w:szCs w:val="18"/>
            <w:lang w:val="vi-VN"/>
          </w:rPr>
          <w:t>49/2010/NĐ-CP</w:t>
        </w:r>
      </w:hyperlink>
      <w:r w:rsidRPr="002F18A6">
        <w:rPr>
          <w:rFonts w:ascii="Arial" w:eastAsia="Times New Roman" w:hAnsi="Arial" w:cs="Arial"/>
          <w:color w:val="000000"/>
          <w:sz w:val="18"/>
          <w:szCs w:val="18"/>
          <w:lang w:val="vi-VN"/>
        </w:rPr>
        <w:t> ngày 14 tháng 5 năm 2010 của Chính phủ.</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8" w:name="dieu_7"/>
      <w:r w:rsidRPr="002F18A6">
        <w:rPr>
          <w:rFonts w:ascii="Arial" w:eastAsia="Times New Roman" w:hAnsi="Arial" w:cs="Arial"/>
          <w:b/>
          <w:bCs/>
          <w:color w:val="000000"/>
          <w:sz w:val="18"/>
          <w:szCs w:val="18"/>
          <w:lang w:val="vi-VN"/>
        </w:rPr>
        <w:t>Điều 7. Chính sách học bổng và hỗ trợ phương tiện, đồ dùng học tập</w:t>
      </w:r>
      <w:bookmarkEnd w:id="8"/>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lastRenderedPageBreak/>
        <w:t>1. </w:t>
      </w:r>
      <w:r w:rsidRPr="002F18A6">
        <w:rPr>
          <w:rFonts w:ascii="Arial" w:eastAsia="Times New Roman" w:hAnsi="Arial" w:cs="Arial"/>
          <w:color w:val="000000"/>
          <w:sz w:val="18"/>
          <w:szCs w:val="18"/>
          <w:lang w:val="vi-VN"/>
        </w:rPr>
        <w:t>Người khuyết tật thuộc hộ nghèo, hộ cận nghèo đi học tại các cơ sở giáo dục được hưởng học bổng mỗi tháng bằng 80% mức lương cơ sở theo quy định của Chính phủ trong từng thời kỳ.</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thuộc đối tượng được hưởng chính sách đang học tập tại cơ sở giáo dục đại học, trung cấp chuyên nghiệp được cấp học bổng 10 tháng/năm học; người khuyết tật thuộc đối tượng được hưởng chính sách đang học tập tại cơ sở giáo dục mầm non, cơ sở giáo dục phổ thông, trung tâm giáo dục thường xuyên, trường chuyên biệt, trung tâm hỗ trợ phát triển giáo dục hòa nhập được cấp học bổng 9 tháng/năm học.</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Không áp dụng chế độ này đối với các đối tượng người khuyết tật đã được hưởng học bổng chế độ chính sách theo quy định tại Quyết định số </w:t>
      </w:r>
      <w:hyperlink r:id="rId13" w:tgtFrame="_blank" w:tooltip="Quyết định 152/2007/QĐ-TTg" w:history="1">
        <w:r w:rsidRPr="002F18A6">
          <w:rPr>
            <w:rFonts w:ascii="Arial" w:eastAsia="Times New Roman" w:hAnsi="Arial" w:cs="Arial"/>
            <w:color w:val="0E70C3"/>
            <w:sz w:val="18"/>
            <w:szCs w:val="18"/>
            <w:lang w:val="vi-VN"/>
          </w:rPr>
          <w:t>152/2007/QĐ-TTg</w:t>
        </w:r>
      </w:hyperlink>
      <w:r w:rsidRPr="002F18A6">
        <w:rPr>
          <w:rFonts w:ascii="Arial" w:eastAsia="Times New Roman" w:hAnsi="Arial" w:cs="Arial"/>
          <w:color w:val="000000"/>
          <w:sz w:val="18"/>
          <w:szCs w:val="18"/>
          <w:lang w:val="vi-VN"/>
        </w:rPr>
        <w:t> ngày 14 tháng 9 năm 2007 của Thủ tướng Chính phủ.</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Người khuyết tật thuộc hộ nghèo hoặc hộ cận nghèo đang học tại các cơ sở giáo dục được hỗ trợ kinh phí để mua sắm phương tiện, đồ dùng học tập với mức 1.000.000 đồng/người/năm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khuyết tật thuộc đối tượng được hưởng chính sách hỗ trợ phương tiện, đồ dùng học tập mà cùng một lúc được hưởng nhiều chính sách hỗ trợ phương tiện, đồ dùng học tập khác nhau thì chỉ được hưởng một chế độ hỗ trợ cao nhất.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3. </w:t>
      </w:r>
      <w:r w:rsidRPr="002F18A6">
        <w:rPr>
          <w:rFonts w:ascii="Arial" w:eastAsia="Times New Roman" w:hAnsi="Arial" w:cs="Arial"/>
          <w:color w:val="000000"/>
          <w:sz w:val="18"/>
          <w:szCs w:val="18"/>
          <w:lang w:val="vi-VN"/>
        </w:rPr>
        <w:t>Các cơ sở giáo dục công lập có người khuyết tật đang theo học được Nhà nước hỗ trợ kinh phí để mua sách, tài liệu học tập, đồ dùng học tập đặc thù dùng chung, đảm bảo ở mức tối thiểu.</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Hàng năm, vào thời điểm lập dự toán ngân sách của năm kế hoạch, cơ sở giáo dục căn cứ vào số người khuyết tật đang học, các dạng tật để lập phương án mua sắm (tài liệu học tập, đồ dùng học tập đặc thù dùng chung) và dự toán kinh phí chi tiết gửi cơ quan chủ quản phê duyệt để tổng hợp gửi cơ quan tài chính trình cấp có thẩm quyền xem xét, phê duyệt. Trên cơ sở dự toán kinh phí được phê duyệt và căn cứ vào đặc điểm thực tế của cơ sở giáo dục, người đứng đầu cơ sở giáo dục thực hiện mua sắm theo quy định.</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9" w:name="dieu_8"/>
      <w:r w:rsidRPr="002F18A6">
        <w:rPr>
          <w:rFonts w:ascii="Arial" w:eastAsia="Times New Roman" w:hAnsi="Arial" w:cs="Arial"/>
          <w:b/>
          <w:bCs/>
          <w:color w:val="000000"/>
          <w:sz w:val="18"/>
          <w:szCs w:val="18"/>
          <w:lang w:val="vi-VN"/>
        </w:rPr>
        <w:t>Điều 8. Trình tự, thủ tục hồ sơ và phương thức chi trả học bổng và hỗ trợ mua phương tiện, đồ dùng học tập dùng riêng cho người khuyết tật quy định tại khoản 1 và khoản 2 Điều 7 Thông tư liên tịch này</w:t>
      </w:r>
      <w:bookmarkEnd w:id="9"/>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Đối với người khuyết tập học tại các cơ sở giáo dục công lập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a) </w:t>
      </w:r>
      <w:r w:rsidRPr="002F18A6">
        <w:rPr>
          <w:rFonts w:ascii="Arial" w:eastAsia="Times New Roman" w:hAnsi="Arial" w:cs="Arial"/>
          <w:color w:val="000000"/>
          <w:sz w:val="18"/>
          <w:szCs w:val="18"/>
          <w:lang w:val="vi-VN"/>
        </w:rPr>
        <w:t>Trình tự, thủ tục và hồ sơ:</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bao gồm:</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Giấy chứng nhận về khuyết tật do cơ quan có thẩm quyền cấp theo quy định của Nhà nước (bản sao có công chứng);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Giấy chứng nhận là hộ nghèo hoặc hộ cận nghèo do Ủy ban nhân dân xã, phường, thị trấn cấp (bản sao có công chứng).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Người đứng đầu cơ sở giáo dục công lập căn cứ vào quy định tại khoản 1 và khoản 2 Điều 7 Thông tư liên tịch này tổ chức quy trình kiểm tra, đối chiếu và chịu trách nhiệm về tính chính xác của hồ sơ, tổng hợp, lập danh sách và dự toán kinh phí báo cáo cơ quan quản lý cấp trên trực tiếp để cơ quan quản lý cấp trên thẩm định, phê duyệt, tổng hợp báo cáo cơ quan tài chính trình cấp có thẩm quyền phê duyệt kinh phí thực hiện chính sách học bổng và hỗ trợ chi phí mua phương tiện, đồ dùng học tập dùng riêng cho người khuyết tật đang học tại cơ sở giáo dục.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b) </w:t>
      </w:r>
      <w:r w:rsidRPr="002F18A6">
        <w:rPr>
          <w:rFonts w:ascii="Arial" w:eastAsia="Times New Roman" w:hAnsi="Arial" w:cs="Arial"/>
          <w:color w:val="000000"/>
          <w:sz w:val="18"/>
          <w:szCs w:val="18"/>
          <w:lang w:val="vi-VN"/>
        </w:rPr>
        <w:t>Phương thức chi trả</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Kinh phí thực hiện chính sách học bổng và hỗ trợ chi phí mua phương tiện, đồ dùng học tập dùng riêng cho người khuyết tật đang theo học tại cơ sở giáo dục công lập được cân đối trong dự toán kinh phí hàng năm phân bổ cho cơ sở này. Căn cứ vào dự toán kinh phí sự nghiệp giáo dục đã được phê duyệt, cơ sở giáo dục thực hiện việc quản lý kinh phí, tổ chức chi trả học bổng và kinh phí hỗ trợ chi phí mua phương tiện, đồ dùng học tập dùng riêng cho người khuyết tật theo khoản 1 và khoản 2 Điều 7 Thông tư liên tịch này;</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Việc phân bổ dự toán kinh phí thực hiện chính sách học bổng và hỗ trợ chi phí mua phương tiện, đồ dùng học tập dùng riêng cho người khuyết tật được thực hiện đồng thời với thời điểm phân bổ dự toán ngân sách Nhà nước hàng năm, trong đó khi giao dự toán cho các cơ sở giáo dục công lập phải ghi rõ dự toán kinh phí thực hiện chính sách học bổng và hỗ trợ chi phí mua phương tiện, đồ dùng học tập dùng riêng cho người khuyết tật đang học tại cơ sở giáo dục công lập;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lastRenderedPageBreak/>
        <w:t>Khi rút dự toán kinh phí thực hiện chính sách học bổng và hỗ trợ chi phí mua phương tiện, đồ dùng học tập dùng riêng cho người khuyết tật, cơ sở giáo dục công lập phải gửi cơ quan Kho bạc Nhà nước nơi đơn vị giao dịch bản tổng hợp đề nghị chi trả học bổng và hỗ trợ chi phí mua phương tiện, đồ dùng học tập dùng riêng cho người khuyết tật (gồm các nội dung: họ tên người khuyết tật, mức học bổng, mức hỗ trợ chi phí mua phương tiện và tổng nhu cầu kinh phí đề nghị chi trả kèm theo đầy đủ các hồ sơ (bản photo) về việc xác nhận đối tượng theo quy định tại điểm a khoản 1 Điều này).</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c) </w:t>
      </w:r>
      <w:r w:rsidRPr="002F18A6">
        <w:rPr>
          <w:rFonts w:ascii="Arial" w:eastAsia="Times New Roman" w:hAnsi="Arial" w:cs="Arial"/>
          <w:color w:val="000000"/>
          <w:sz w:val="18"/>
          <w:szCs w:val="18"/>
          <w:lang w:val="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Đối với người khuyết tật học tại các cơ sở giáo dục ngoài công lập</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a) </w:t>
      </w:r>
      <w:r w:rsidRPr="002F18A6">
        <w:rPr>
          <w:rFonts w:ascii="Arial" w:eastAsia="Times New Roman" w:hAnsi="Arial" w:cs="Arial"/>
          <w:color w:val="000000"/>
          <w:sz w:val="18"/>
          <w:szCs w:val="18"/>
          <w:lang w:val="vi-VN"/>
        </w:rPr>
        <w:t>Trình tự, thủ tục và hồ sơ:</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Trong vòng 30 ngày làm việc kể từ ngày bắt đầu năm học, người đứng đầu cơ sở giáo dục thông báo cho người khuyết tật học tại cơ sở giáo dục (hoặc cha mẹ, người giám hộ) về chính sách đối với người khuyết tật và nộp một bộ hồ sơ theo hướng dẫn sau:</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Đối với người khuyết tật học tại cơ sở giáo dục trực thuộc quận, huyện, thị xã, thành phố thuộc tỉnh (gọi chung là cấp huyện) quản lý gửi về phòng giáo dục và đào tạo;</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Đối với người khuyết tật học tại các cơ sở giáo dục trực thuộc cấp tỉnh quản lý gửi về sở giáo dục và đào tạo;</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Đối với người khuyết tật có hộ khẩu thường trú trên địa bàn huyện, đang học tại các cơ sở giáo dục đại học, trung cấp chuyên nghiệp trong phạm vi cả nước gửi về phòng lao động - thương binh và xã hội.</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Hồ sơ bao gồm:</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Đơn có xác nhận của nhà trường (mẫu đơn theo phụ lục);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Giấy chứng nhận về khuyết tật do cơ quan có thẩm quyền cấp theo quy định của Nhà nước (bản sao có công chứng);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Giấy chứng nhận là hộ nghèo hoặc hộ cận nghèo do Ủy ban nhân dân xã, phường, thị trấn cấp (bản sao có công chứng).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Cơ sở giáo dục ngoài công lập có trách nhiệm xác nhận vào đ</w:t>
      </w:r>
      <w:r w:rsidRPr="002F18A6">
        <w:rPr>
          <w:rFonts w:ascii="Arial" w:eastAsia="Times New Roman" w:hAnsi="Arial" w:cs="Arial"/>
          <w:color w:val="000000"/>
          <w:sz w:val="18"/>
          <w:szCs w:val="18"/>
        </w:rPr>
        <w:t>ơ</w:t>
      </w:r>
      <w:r w:rsidRPr="002F18A6">
        <w:rPr>
          <w:rFonts w:ascii="Arial" w:eastAsia="Times New Roman" w:hAnsi="Arial" w:cs="Arial"/>
          <w:color w:val="000000"/>
          <w:sz w:val="18"/>
          <w:szCs w:val="18"/>
          <w:lang w:val="vi-VN"/>
        </w:rPr>
        <w:t>n đề nghị của người học trong vòng 10 ngày làm việc kể từ ngày nhận được đơn đề nghị của học sinh, sinh viên.</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b) </w:t>
      </w:r>
      <w:r w:rsidRPr="002F18A6">
        <w:rPr>
          <w:rFonts w:ascii="Arial" w:eastAsia="Times New Roman" w:hAnsi="Arial" w:cs="Arial"/>
          <w:color w:val="000000"/>
          <w:sz w:val="18"/>
          <w:szCs w:val="18"/>
          <w:lang w:val="vi-VN"/>
        </w:rPr>
        <w:t>Phương thức chi trả:</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Phòng giáo dục và đào tạo chịu trách nhiệm quản lý, tổ chức thực hiện chi trả học bổng và hỗ trợ chi phí mua phương tiện, đồ dùng học tập dùng riêng cho người khuyết tật học tại các cơ sở giáo dục trực thuộc cấp huyện quản lý;</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Sở giáo dục và đào tạo chịu trách nhiệm quản lý, tổ chức thực hiện chi trả học bổng và h</w:t>
      </w:r>
      <w:r w:rsidRPr="002F18A6">
        <w:rPr>
          <w:rFonts w:ascii="Arial" w:eastAsia="Times New Roman" w:hAnsi="Arial" w:cs="Arial"/>
          <w:color w:val="000000"/>
          <w:sz w:val="18"/>
          <w:szCs w:val="18"/>
        </w:rPr>
        <w:t>ỗ </w:t>
      </w:r>
      <w:r w:rsidRPr="002F18A6">
        <w:rPr>
          <w:rFonts w:ascii="Arial" w:eastAsia="Times New Roman" w:hAnsi="Arial" w:cs="Arial"/>
          <w:color w:val="000000"/>
          <w:sz w:val="18"/>
          <w:szCs w:val="18"/>
          <w:lang w:val="vi-VN"/>
        </w:rPr>
        <w:t>trợ chi phí mua phương tiện, đồ dùng học tập dùng riêng cho người khuyết tật đang học tại các cơ sở giáo dục trực thuộc cấp tỉnh quản lý;</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Phòng lao động - thương binh và xã hội chịu trách nhiệm quản lý, tổ chức thực hiện chi trả học bổng và hỗ trợ chi phí mua phương tiện, đồ dùng học tập dùng riêng cho người khuyết tật có hộ khẩu thường trú trên địa bàn huyện, đang học tại các cơ sở giáo dục đại học, trung cấp chuyên nghiệp ngoài công lập trong phạm vi cả nước.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c) </w:t>
      </w:r>
      <w:r w:rsidRPr="002F18A6">
        <w:rPr>
          <w:rFonts w:ascii="Arial" w:eastAsia="Times New Roman" w:hAnsi="Arial" w:cs="Arial"/>
          <w:color w:val="000000"/>
          <w:sz w:val="18"/>
          <w:szCs w:val="18"/>
          <w:lang w:val="vi-VN"/>
        </w:rPr>
        <w:t>Thời gian cấp học bổng và hỗ trợ chi phí: việc chi trả học bổng và hỗ trợ chi phí mua phương tiện, đồ dùng học tập dùng riêng cho người khuyết tật được thực hiện 2 lần trong năm: lần 1 chi trả vào tháng 9 hoặc tháng 10, tháng 11; lần 2 chi trả vào tháng 3 hoặc tháng 4, tháng 5. Việc chi trả học bổng và hỗ trợ chi phí mua phương tiện, đồ dùng học tập phải đảm bảo thuận tiện cho người khuyết tật đi học. Trường hợp người học chưa nhận được chế độ theo thời hạn quy định thì được truy lĩnh trong kỳ chi trả tiếp theo.</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3. </w:t>
      </w:r>
      <w:r w:rsidRPr="002F18A6">
        <w:rPr>
          <w:rFonts w:ascii="Arial" w:eastAsia="Times New Roman" w:hAnsi="Arial" w:cs="Arial"/>
          <w:color w:val="000000"/>
          <w:sz w:val="18"/>
          <w:szCs w:val="18"/>
          <w:lang w:val="vi-VN"/>
        </w:rPr>
        <w:t>Cơ quan thực hiện chi trả có trách nhiệm thông báo công khai về thủ tục, thời gian chi trả học bổng và hỗ trợ chi phí cho người khuyết tật để thuận tiện cho người khuyết tật hoặc gia đình người khuyết tật được nhận chế độ chính sách theo đúng quy định.</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10" w:name="dieu_9"/>
      <w:r w:rsidRPr="002F18A6">
        <w:rPr>
          <w:rFonts w:ascii="Arial" w:eastAsia="Times New Roman" w:hAnsi="Arial" w:cs="Arial"/>
          <w:b/>
          <w:bCs/>
          <w:color w:val="000000"/>
          <w:sz w:val="18"/>
          <w:szCs w:val="18"/>
          <w:lang w:val="vi-VN"/>
        </w:rPr>
        <w:lastRenderedPageBreak/>
        <w:t>Điều 9. Quy định về dừng cấp học bổng và kinh phí hỗ trợ mua phương tiện, đồ dùng học tập</w:t>
      </w:r>
      <w:bookmarkEnd w:id="10"/>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Người khuyết tật bỏ học hoặc bị buộc thôi học thì không được nhận học bổng và kinh phí hỗ trợ mua phương tiện, đồ dùng học tập kể từ thời điểm bỏ học hoặc bị buộc thôi học.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Trường h</w:t>
      </w:r>
      <w:r w:rsidRPr="002F18A6">
        <w:rPr>
          <w:rFonts w:ascii="Arial" w:eastAsia="Times New Roman" w:hAnsi="Arial" w:cs="Arial"/>
          <w:color w:val="000000"/>
          <w:sz w:val="18"/>
          <w:szCs w:val="18"/>
        </w:rPr>
        <w:t>ợ</w:t>
      </w:r>
      <w:r w:rsidRPr="002F18A6">
        <w:rPr>
          <w:rFonts w:ascii="Arial" w:eastAsia="Times New Roman" w:hAnsi="Arial" w:cs="Arial"/>
          <w:color w:val="000000"/>
          <w:sz w:val="18"/>
          <w:szCs w:val="18"/>
          <w:lang w:val="vi-VN"/>
        </w:rPr>
        <w:t>p người khuyết tật đã nhận học bổng và kinh phí hỗ trợ mua phương tiện, đồ dùng học tập mà bỏ học hoặc bị buộc thôi học thì phải trả lại số tiền đã nhận kể từ thời điểm bỏ học hoặc bị buộc thôi học cho cơ quan thực hiện chi trả để nộp ngân sách Nhà nước theo quy định.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Cơ sở giáo dục công lập nơi có người khuyết tật bỏ học hoặc bị buộc thôi học có trách nhiệm gửi thông báo cho cơ quan quản lý cấp trên trực tiếp; cơ sở giáo dục ngoài công lập nơi người khuyết tật bỏ học hoặc bị buộc thôi học có trách nhiệm gửi thông báo về phòng giáo dục và đào tạo, phòng lao động - thương binh và xã hội, sở giáo dục và đào tạo chậm nhất 15 ngày làm việc kể từ ngày người khuyết tật bỏ học hoặc bị buộc thôi học để dừng cấp học bổng và kinh phí hỗ trợ mua phương tiện, đồ dùng học tập.</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11" w:name="dieu_10"/>
      <w:r w:rsidRPr="002F18A6">
        <w:rPr>
          <w:rFonts w:ascii="Arial" w:eastAsia="Times New Roman" w:hAnsi="Arial" w:cs="Arial"/>
          <w:b/>
          <w:bCs/>
          <w:color w:val="000000"/>
          <w:sz w:val="18"/>
          <w:szCs w:val="18"/>
          <w:lang w:val="vi-VN"/>
        </w:rPr>
        <w:t>Điều 10. Nguồn kinh phí thực hiện</w:t>
      </w:r>
      <w:bookmarkEnd w:id="11"/>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Nguồn kinh phí thực hiện chi trả học bổng và hỗ trợ mua phương tiện, đồ dùng học tập cho người khuyết tật được cân đối trong dự toán chi sự nghiệp giáo dục đào tạo hàng năm của địa phương, của các bộ, ngành và cơ quan trung ương theo nguyên tắc sau đây:</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Kinh phí chi trả học bổng và hỗ trợ mua phương tiện, đồ dùng học tập cho người khuyết tật đang học tại các cơ sở giáo dục công lập thuộc địa phương quản lý và các cơ sở giáo dục ngoài công lập được cân đối trong dự toán chi sự nghiệp giáo dục và đào tạo hàng năm của ngân sách địa phương. Ngân sách trung ương hỗ trợ theo nguyên tắc: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a) </w:t>
      </w:r>
      <w:r w:rsidRPr="002F18A6">
        <w:rPr>
          <w:rFonts w:ascii="Arial" w:eastAsia="Times New Roman" w:hAnsi="Arial" w:cs="Arial"/>
          <w:color w:val="000000"/>
          <w:sz w:val="18"/>
          <w:szCs w:val="18"/>
          <w:lang w:val="vi-VN"/>
        </w:rPr>
        <w:t>Hỗ trợ 100% nhu cầu kinh phí đối với các tỉnh, thành phố chưa tự cân đối được ngân sách và tỉnh Quảng Ngãi;</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b) </w:t>
      </w:r>
      <w:r w:rsidRPr="002F18A6">
        <w:rPr>
          <w:rFonts w:ascii="Arial" w:eastAsia="Times New Roman" w:hAnsi="Arial" w:cs="Arial"/>
          <w:color w:val="000000"/>
          <w:sz w:val="18"/>
          <w:szCs w:val="18"/>
          <w:lang w:val="vi-VN"/>
        </w:rPr>
        <w:t>Hỗ trợ 50% kinh phí đối với các tỉnh, thành phố có tỷ lệ điều tiết về ngân sách Trung ương dưới 50%;</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c) </w:t>
      </w:r>
      <w:r w:rsidRPr="002F18A6">
        <w:rPr>
          <w:rFonts w:ascii="Arial" w:eastAsia="Times New Roman" w:hAnsi="Arial" w:cs="Arial"/>
          <w:color w:val="000000"/>
          <w:sz w:val="18"/>
          <w:szCs w:val="18"/>
          <w:lang w:val="vi-VN"/>
        </w:rPr>
        <w:t>Đối với các địa phương điều tiết các khoản thu phân chia về ngân sách trung ương, phải sử dụng ngân sách địa phương để thực hiện một phần hoặc toàn bộ chính sách; nếu hụt thu do nguyên nhân khách quan hoặc tăng thu th</w:t>
      </w:r>
      <w:r w:rsidRPr="002F18A6">
        <w:rPr>
          <w:rFonts w:ascii="Arial" w:eastAsia="Times New Roman" w:hAnsi="Arial" w:cs="Arial"/>
          <w:color w:val="000000"/>
          <w:sz w:val="18"/>
          <w:szCs w:val="18"/>
        </w:rPr>
        <w:t>ấ</w:t>
      </w:r>
      <w:r w:rsidRPr="002F18A6">
        <w:rPr>
          <w:rFonts w:ascii="Arial" w:eastAsia="Times New Roman" w:hAnsi="Arial" w:cs="Arial"/>
          <w:color w:val="000000"/>
          <w:sz w:val="18"/>
          <w:szCs w:val="18"/>
          <w:lang w:val="vi-VN"/>
        </w:rPr>
        <w:t>p: sau khi đã sử dụng 50% số tăng thu ngân sách địa phương (nếu có) và 50% dự phòng ngân sách địa phương được Thủ tướng Chính phủ giao mà vẫn còn thiếu thì ngân sách trung ương sẽ hỗ trợ phần chênh lệch thiếu;</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d) </w:t>
      </w:r>
      <w:r w:rsidRPr="002F18A6">
        <w:rPr>
          <w:rFonts w:ascii="Arial" w:eastAsia="Times New Roman" w:hAnsi="Arial" w:cs="Arial"/>
          <w:color w:val="000000"/>
          <w:sz w:val="18"/>
          <w:szCs w:val="18"/>
          <w:lang w:val="vi-VN"/>
        </w:rPr>
        <w:t>Các địa phương còn lại, ngân sách địa phương tự đảm bảo kinh phí thực hiện.</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Kinh phí chi trả học bổng và h</w:t>
      </w:r>
      <w:r w:rsidRPr="002F18A6">
        <w:rPr>
          <w:rFonts w:ascii="Arial" w:eastAsia="Times New Roman" w:hAnsi="Arial" w:cs="Arial"/>
          <w:color w:val="000000"/>
          <w:sz w:val="18"/>
          <w:szCs w:val="18"/>
        </w:rPr>
        <w:t>ỗ </w:t>
      </w:r>
      <w:r w:rsidRPr="002F18A6">
        <w:rPr>
          <w:rFonts w:ascii="Arial" w:eastAsia="Times New Roman" w:hAnsi="Arial" w:cs="Arial"/>
          <w:color w:val="000000"/>
          <w:sz w:val="18"/>
          <w:szCs w:val="18"/>
          <w:lang w:val="vi-VN"/>
        </w:rPr>
        <w:t>trợ mua phương tiện, đồ dùng học tập cho người khuyết tật đang học tại các cơ sở giáo dục công lập thuộc bộ, ngành quản lý: ngân sách trung ương đảm bảo 100% kinh phí đối với các đối tượng này và được cân đối trong dự toán chi sự nghiệp giáo dục và đào tạo được giao hàng năm của các bộ, ngành.</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12" w:name="dieu_11"/>
      <w:r w:rsidRPr="002F18A6">
        <w:rPr>
          <w:rFonts w:ascii="Arial" w:eastAsia="Times New Roman" w:hAnsi="Arial" w:cs="Arial"/>
          <w:b/>
          <w:bCs/>
          <w:color w:val="000000"/>
          <w:sz w:val="18"/>
          <w:szCs w:val="18"/>
          <w:lang w:val="vi-VN"/>
        </w:rPr>
        <w:t>Điều 11. Lập dự toán, chấp hành và quyết toán kinh phí</w:t>
      </w:r>
      <w:bookmarkEnd w:id="12"/>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Hàng năm, căn cứ Chỉ thị của Thủ tướng Chính phủ về việc xây dựng kế hoạch phát triển kinh tế - xã hội và dự toán ngân sách Nhà nước; Thông tư hướng dẫn của Bộ Tài chính về xây dựng dự toán ngân sách Nhà nước năm kế hoạch; căn cứ số lượng các đối tượng được hưởng chính sách, Ủy ban nhân dân cấp tỉnh, các bộ, ngành, cơ quan trung ương xây dựng dự toán nhu cầu kinh phí và tổng hợp chung trong dự kiến nhu cầu dự toán chi ngân sách Nhà nước của địa phương, của bộ, ngành, tổng h</w:t>
      </w:r>
      <w:r w:rsidRPr="002F18A6">
        <w:rPr>
          <w:rFonts w:ascii="Arial" w:eastAsia="Times New Roman" w:hAnsi="Arial" w:cs="Arial"/>
          <w:color w:val="000000"/>
          <w:sz w:val="18"/>
          <w:szCs w:val="18"/>
        </w:rPr>
        <w:t>ợ</w:t>
      </w:r>
      <w:r w:rsidRPr="002F18A6">
        <w:rPr>
          <w:rFonts w:ascii="Arial" w:eastAsia="Times New Roman" w:hAnsi="Arial" w:cs="Arial"/>
          <w:color w:val="000000"/>
          <w:sz w:val="18"/>
          <w:szCs w:val="18"/>
          <w:lang w:val="vi-VN"/>
        </w:rPr>
        <w:t>p gửi Bộ Tài chính cùng thời gian báo cáo dự toán ngân sách Nhà nước năm kế hoạch.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Căn cứ Quyết định giao dự toán ngân sách Nhà nước của Thủ tướng Chính phủ:</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a) </w:t>
      </w:r>
      <w:r w:rsidRPr="002F18A6">
        <w:rPr>
          <w:rFonts w:ascii="Arial" w:eastAsia="Times New Roman" w:hAnsi="Arial" w:cs="Arial"/>
          <w:color w:val="000000"/>
          <w:sz w:val="18"/>
          <w:szCs w:val="18"/>
          <w:lang w:val="vi-VN"/>
        </w:rPr>
        <w:t>Ủy ban nhân dân cấp tỉnh trình Hội đồng nhân dân cùng cấp quyết định phân bổ kinh phí thực hiện chi trả theo đúng quy định của Luật Ngân sách Nhà nước và các quy định tại Thông tư liên tịch này;</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b) </w:t>
      </w:r>
      <w:r w:rsidRPr="002F18A6">
        <w:rPr>
          <w:rFonts w:ascii="Arial" w:eastAsia="Times New Roman" w:hAnsi="Arial" w:cs="Arial"/>
          <w:color w:val="000000"/>
          <w:sz w:val="18"/>
          <w:szCs w:val="18"/>
          <w:lang w:val="vi-VN"/>
        </w:rPr>
        <w:t>Các Bộ, ngành, cơ quan trung ương quyết định phân bổ kinh phí cho các cơ sở giáo dục trực thuộc.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3. </w:t>
      </w:r>
      <w:r w:rsidRPr="002F18A6">
        <w:rPr>
          <w:rFonts w:ascii="Arial" w:eastAsia="Times New Roman" w:hAnsi="Arial" w:cs="Arial"/>
          <w:color w:val="000000"/>
          <w:sz w:val="18"/>
          <w:szCs w:val="18"/>
          <w:lang w:val="vi-VN"/>
        </w:rPr>
        <w:t>Việc chấp hành dự toán và quyết toán kinh phí chi trả học bổng và hỗ trợ mua phương tiện, đồ dùng học tập cho người khuyết tật quy định tại Điều 7 Thông tư liên tịch này thực hiện theo quy định hiện hành của Luật Ngân sách Nhà nước, các văn bản hướng dẫn Luật và Mục lục Ngân sách Nhà nước hiện hành.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4. </w:t>
      </w:r>
      <w:r w:rsidRPr="002F18A6">
        <w:rPr>
          <w:rFonts w:ascii="Arial" w:eastAsia="Times New Roman" w:hAnsi="Arial" w:cs="Arial"/>
          <w:color w:val="000000"/>
          <w:sz w:val="18"/>
          <w:szCs w:val="18"/>
          <w:lang w:val="vi-VN"/>
        </w:rPr>
        <w:t>Hàng năm, các bộ, ngành, cơ quan trung ương, Ủy ban nhân dân tỉnh, thành phố trực thuộc trung ương có trách nhiệm tổng hợp và báo cáo Bộ Giáo dục và Đào tạo, Bộ Tài chính kết quả thực hiện việc cấp học bổng, hỗ trợ kinh phí mua phương tiện, đồ dùng học tập cho người khuyết tật vào thời điểm kết thúc năm học.</w:t>
      </w:r>
    </w:p>
    <w:p w:rsidR="002F18A6" w:rsidRPr="002F18A6" w:rsidRDefault="002F18A6" w:rsidP="002F18A6">
      <w:pPr>
        <w:shd w:val="clear" w:color="auto" w:fill="FFFFFF"/>
        <w:spacing w:after="0" w:line="234" w:lineRule="atLeast"/>
        <w:rPr>
          <w:rFonts w:ascii="Arial" w:eastAsia="Times New Roman" w:hAnsi="Arial" w:cs="Arial"/>
          <w:color w:val="000000"/>
          <w:sz w:val="18"/>
          <w:szCs w:val="18"/>
        </w:rPr>
      </w:pPr>
      <w:bookmarkStart w:id="13" w:name="dieu_12"/>
      <w:r w:rsidRPr="002F18A6">
        <w:rPr>
          <w:rFonts w:ascii="Arial" w:eastAsia="Times New Roman" w:hAnsi="Arial" w:cs="Arial"/>
          <w:b/>
          <w:bCs/>
          <w:color w:val="000000"/>
          <w:sz w:val="18"/>
          <w:szCs w:val="18"/>
          <w:lang w:val="vi-VN"/>
        </w:rPr>
        <w:lastRenderedPageBreak/>
        <w:t>Điều 12. Hiệu lực thi hành</w:t>
      </w:r>
      <w:bookmarkEnd w:id="13"/>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1. </w:t>
      </w:r>
      <w:r w:rsidRPr="002F18A6">
        <w:rPr>
          <w:rFonts w:ascii="Arial" w:eastAsia="Times New Roman" w:hAnsi="Arial" w:cs="Arial"/>
          <w:color w:val="000000"/>
          <w:sz w:val="18"/>
          <w:szCs w:val="18"/>
          <w:lang w:val="vi-VN"/>
        </w:rPr>
        <w:t>Thông tư liên tịch này có hiệu lực thi hành kể từ ngày 05 tháng 3 năm 2014.</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2. </w:t>
      </w:r>
      <w:r w:rsidRPr="002F18A6">
        <w:rPr>
          <w:rFonts w:ascii="Arial" w:eastAsia="Times New Roman" w:hAnsi="Arial" w:cs="Arial"/>
          <w:color w:val="000000"/>
          <w:sz w:val="18"/>
          <w:szCs w:val="18"/>
          <w:lang w:val="vi-VN"/>
        </w:rPr>
        <w:t>Trường hợp nếu các văn bản dẫn chiếu để áp dụng trong Thông tư liên tịch này được sửa đổi, bổ sung hoặc thay thế b</w:t>
      </w:r>
      <w:r w:rsidRPr="002F18A6">
        <w:rPr>
          <w:rFonts w:ascii="Arial" w:eastAsia="Times New Roman" w:hAnsi="Arial" w:cs="Arial"/>
          <w:color w:val="000000"/>
          <w:sz w:val="18"/>
          <w:szCs w:val="18"/>
        </w:rPr>
        <w:t>ằ</w:t>
      </w:r>
      <w:r w:rsidRPr="002F18A6">
        <w:rPr>
          <w:rFonts w:ascii="Arial" w:eastAsia="Times New Roman" w:hAnsi="Arial" w:cs="Arial"/>
          <w:color w:val="000000"/>
          <w:sz w:val="18"/>
          <w:szCs w:val="18"/>
          <w:lang w:val="vi-VN"/>
        </w:rPr>
        <w:t>ng văn bản mới thì sẽ được thực hiện theo quy định các văn bản đó.</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3. </w:t>
      </w:r>
      <w:r w:rsidRPr="002F18A6">
        <w:rPr>
          <w:rFonts w:ascii="Arial" w:eastAsia="Times New Roman" w:hAnsi="Arial" w:cs="Arial"/>
          <w:color w:val="000000"/>
          <w:sz w:val="18"/>
          <w:szCs w:val="18"/>
          <w:lang w:val="vi-VN"/>
        </w:rPr>
        <w:t>Trong quá trình thực hiện nếu có vướng mắc, các Bộ, ngành, địa phương phản ánh về Bộ Giáo dục và Đào tạo để chủ trì, phối hợp với Bộ Lao động - Thương binh và Xã hội, Bộ Tài chính nghiên cứu, giải quyết./.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32"/>
        <w:gridCol w:w="3120"/>
        <w:gridCol w:w="3288"/>
      </w:tblGrid>
      <w:tr w:rsidR="002F18A6" w:rsidRPr="002F18A6" w:rsidTr="002F18A6">
        <w:trPr>
          <w:tblCellSpacing w:w="0" w:type="dxa"/>
        </w:trPr>
        <w:tc>
          <w:tcPr>
            <w:tcW w:w="2232"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rPr>
              <w:t>KT. BỘ TRƯỞNG</w:t>
            </w:r>
            <w:r w:rsidRPr="002F18A6">
              <w:rPr>
                <w:rFonts w:ascii="Arial" w:eastAsia="Times New Roman" w:hAnsi="Arial" w:cs="Arial"/>
                <w:b/>
                <w:bCs/>
                <w:color w:val="000000"/>
                <w:sz w:val="18"/>
                <w:szCs w:val="18"/>
              </w:rPr>
              <w:br/>
              <w:t>BỘ TÀI CHÍNH</w:t>
            </w:r>
            <w:r w:rsidRPr="002F18A6">
              <w:rPr>
                <w:rFonts w:ascii="Arial" w:eastAsia="Times New Roman" w:hAnsi="Arial" w:cs="Arial"/>
                <w:b/>
                <w:bCs/>
                <w:color w:val="000000"/>
                <w:sz w:val="18"/>
                <w:szCs w:val="18"/>
              </w:rPr>
              <w:br/>
              <w:t>THỨ TRƯỞNG</w:t>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t>Nguyễn Thị Minh</w:t>
            </w:r>
          </w:p>
        </w:tc>
        <w:tc>
          <w:tcPr>
            <w:tcW w:w="3120"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rPr>
              <w:t>KT. BỘ TRƯỞNG</w:t>
            </w:r>
            <w:r w:rsidRPr="002F18A6">
              <w:rPr>
                <w:rFonts w:ascii="Arial" w:eastAsia="Times New Roman" w:hAnsi="Arial" w:cs="Arial"/>
                <w:b/>
                <w:bCs/>
                <w:color w:val="000000"/>
                <w:sz w:val="18"/>
                <w:szCs w:val="18"/>
              </w:rPr>
              <w:br/>
              <w:t>BỘ LAO ĐỘNG - THƯƠNG BINH VÀ XÃ HỘI</w:t>
            </w:r>
            <w:r w:rsidRPr="002F18A6">
              <w:rPr>
                <w:rFonts w:ascii="Arial" w:eastAsia="Times New Roman" w:hAnsi="Arial" w:cs="Arial"/>
                <w:b/>
                <w:bCs/>
                <w:color w:val="000000"/>
                <w:sz w:val="18"/>
                <w:szCs w:val="18"/>
              </w:rPr>
              <w:br/>
              <w:t>THỨ TRƯỞNG</w:t>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t>Nguyễn Trọng Đàm</w:t>
            </w:r>
          </w:p>
        </w:tc>
        <w:tc>
          <w:tcPr>
            <w:tcW w:w="3288" w:type="dxa"/>
            <w:shd w:val="clear" w:color="auto" w:fill="FFFFFF"/>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rPr>
              <w:t>KT. BỘ TRƯỞNG</w:t>
            </w:r>
            <w:r w:rsidRPr="002F18A6">
              <w:rPr>
                <w:rFonts w:ascii="Arial" w:eastAsia="Times New Roman" w:hAnsi="Arial" w:cs="Arial"/>
                <w:b/>
                <w:bCs/>
                <w:color w:val="000000"/>
                <w:sz w:val="18"/>
                <w:szCs w:val="18"/>
              </w:rPr>
              <w:br/>
              <w:t>BỘ GIÁO DỤC VÀ ĐÀO TẠO</w:t>
            </w:r>
            <w:r w:rsidRPr="002F18A6">
              <w:rPr>
                <w:rFonts w:ascii="Arial" w:eastAsia="Times New Roman" w:hAnsi="Arial" w:cs="Arial"/>
                <w:b/>
                <w:bCs/>
                <w:color w:val="000000"/>
                <w:sz w:val="18"/>
                <w:szCs w:val="18"/>
              </w:rPr>
              <w:br/>
              <w:t>THỨ TRƯỞNG</w:t>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r>
            <w:r w:rsidRPr="002F18A6">
              <w:rPr>
                <w:rFonts w:ascii="Arial" w:eastAsia="Times New Roman" w:hAnsi="Arial" w:cs="Arial"/>
                <w:b/>
                <w:bCs/>
                <w:color w:val="000000"/>
                <w:sz w:val="18"/>
                <w:szCs w:val="18"/>
              </w:rPr>
              <w:br/>
              <w:t>Nguyễn Thị Nghĩa</w:t>
            </w:r>
          </w:p>
        </w:tc>
      </w:tr>
    </w:tbl>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F18A6" w:rsidRPr="002F18A6" w:rsidTr="002F18A6">
        <w:trPr>
          <w:tblCellSpacing w:w="0" w:type="dxa"/>
        </w:trPr>
        <w:tc>
          <w:tcPr>
            <w:tcW w:w="4428"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6"/>
                <w:szCs w:val="16"/>
              </w:rPr>
              <w:t> </w:t>
            </w:r>
          </w:p>
          <w:p w:rsidR="002F18A6" w:rsidRPr="002F18A6" w:rsidRDefault="002F18A6" w:rsidP="002F18A6">
            <w:pPr>
              <w:spacing w:before="120" w:after="120" w:line="234" w:lineRule="atLeast"/>
              <w:rPr>
                <w:rFonts w:ascii="Arial" w:eastAsia="Times New Roman" w:hAnsi="Arial" w:cs="Arial"/>
                <w:color w:val="000000"/>
                <w:sz w:val="18"/>
                <w:szCs w:val="18"/>
              </w:rPr>
            </w:pPr>
            <w:r w:rsidRPr="002F18A6">
              <w:rPr>
                <w:rFonts w:ascii="Arial" w:eastAsia="Times New Roman" w:hAnsi="Arial" w:cs="Arial"/>
                <w:b/>
                <w:bCs/>
                <w:i/>
                <w:iCs/>
                <w:color w:val="000000"/>
                <w:sz w:val="18"/>
                <w:szCs w:val="18"/>
                <w:lang w:val="vi-VN"/>
              </w:rPr>
              <w:t>Nơi nhận:</w:t>
            </w:r>
            <w:r w:rsidRPr="002F18A6">
              <w:rPr>
                <w:rFonts w:ascii="Arial" w:eastAsia="Times New Roman" w:hAnsi="Arial" w:cs="Arial"/>
                <w:b/>
                <w:bCs/>
                <w:i/>
                <w:iCs/>
                <w:color w:val="000000"/>
                <w:sz w:val="18"/>
                <w:szCs w:val="18"/>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Ban bí thư Trung ương Đảng;</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Th</w:t>
            </w:r>
            <w:r w:rsidRPr="002F18A6">
              <w:rPr>
                <w:rFonts w:ascii="Arial" w:eastAsia="Times New Roman" w:hAnsi="Arial" w:cs="Arial"/>
                <w:color w:val="000000"/>
                <w:sz w:val="16"/>
                <w:szCs w:val="16"/>
              </w:rPr>
              <w:t>ủ </w:t>
            </w:r>
            <w:r w:rsidRPr="002F18A6">
              <w:rPr>
                <w:rFonts w:ascii="Arial" w:eastAsia="Times New Roman" w:hAnsi="Arial" w:cs="Arial"/>
                <w:color w:val="000000"/>
                <w:sz w:val="16"/>
                <w:szCs w:val="16"/>
                <w:lang w:val="vi-VN"/>
              </w:rPr>
              <w:t>tướng, các Phó Thủ tướng Chính ph</w:t>
            </w:r>
            <w:r w:rsidRPr="002F18A6">
              <w:rPr>
                <w:rFonts w:ascii="Arial" w:eastAsia="Times New Roman" w:hAnsi="Arial" w:cs="Arial"/>
                <w:color w:val="000000"/>
                <w:sz w:val="16"/>
                <w:szCs w:val="16"/>
              </w:rPr>
              <w:t>ủ</w:t>
            </w:r>
            <w:r w:rsidRPr="002F18A6">
              <w:rPr>
                <w:rFonts w:ascii="Arial" w:eastAsia="Times New Roman" w:hAnsi="Arial" w:cs="Arial"/>
                <w:color w:val="000000"/>
                <w:sz w:val="16"/>
                <w:szCs w:val="16"/>
                <w:lang w:val="vi-VN"/>
              </w:rPr>
              <w:t>;</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Văn phòng Trung ương và các Ban của Đ</w:t>
            </w:r>
            <w:r w:rsidRPr="002F18A6">
              <w:rPr>
                <w:rFonts w:ascii="Arial" w:eastAsia="Times New Roman" w:hAnsi="Arial" w:cs="Arial"/>
                <w:color w:val="000000"/>
                <w:sz w:val="16"/>
                <w:szCs w:val="16"/>
              </w:rPr>
              <w:t>ả</w:t>
            </w:r>
            <w:r w:rsidRPr="002F18A6">
              <w:rPr>
                <w:rFonts w:ascii="Arial" w:eastAsia="Times New Roman" w:hAnsi="Arial" w:cs="Arial"/>
                <w:color w:val="000000"/>
                <w:sz w:val="16"/>
                <w:szCs w:val="16"/>
                <w:lang w:val="vi-VN"/>
              </w:rPr>
              <w:t>ng;</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Văn phòng Quốc hội;</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Văn phòng Ch</w:t>
            </w:r>
            <w:r w:rsidRPr="002F18A6">
              <w:rPr>
                <w:rFonts w:ascii="Arial" w:eastAsia="Times New Roman" w:hAnsi="Arial" w:cs="Arial"/>
                <w:color w:val="000000"/>
                <w:sz w:val="16"/>
                <w:szCs w:val="16"/>
              </w:rPr>
              <w:t>ủ </w:t>
            </w:r>
            <w:r w:rsidRPr="002F18A6">
              <w:rPr>
                <w:rFonts w:ascii="Arial" w:eastAsia="Times New Roman" w:hAnsi="Arial" w:cs="Arial"/>
                <w:color w:val="000000"/>
                <w:sz w:val="16"/>
                <w:szCs w:val="16"/>
                <w:lang w:val="vi-VN"/>
              </w:rPr>
              <w:t>tịch nước;</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Văn phòng Chính phủ;</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Ủy ban giám sát tài chính quốc gia;</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Kiểm toán Nhà nước;</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Các Bộ, cơ quan ngang Bộ, cơ quan thuộc Chính ph</w:t>
            </w:r>
            <w:r w:rsidRPr="002F18A6">
              <w:rPr>
                <w:rFonts w:ascii="Arial" w:eastAsia="Times New Roman" w:hAnsi="Arial" w:cs="Arial"/>
                <w:color w:val="000000"/>
                <w:sz w:val="16"/>
                <w:szCs w:val="16"/>
              </w:rPr>
              <w:t>ủ</w:t>
            </w:r>
            <w:r w:rsidRPr="002F18A6">
              <w:rPr>
                <w:rFonts w:ascii="Arial" w:eastAsia="Times New Roman" w:hAnsi="Arial" w:cs="Arial"/>
                <w:color w:val="000000"/>
                <w:sz w:val="16"/>
                <w:szCs w:val="16"/>
                <w:lang w:val="vi-VN"/>
              </w:rPr>
              <w:t>;</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Cục Kiểm tra văn b</w:t>
            </w:r>
            <w:r w:rsidRPr="002F18A6">
              <w:rPr>
                <w:rFonts w:ascii="Arial" w:eastAsia="Times New Roman" w:hAnsi="Arial" w:cs="Arial"/>
                <w:color w:val="000000"/>
                <w:sz w:val="16"/>
                <w:szCs w:val="16"/>
              </w:rPr>
              <w:t>ả</w:t>
            </w:r>
            <w:r w:rsidRPr="002F18A6">
              <w:rPr>
                <w:rFonts w:ascii="Arial" w:eastAsia="Times New Roman" w:hAnsi="Arial" w:cs="Arial"/>
                <w:color w:val="000000"/>
                <w:sz w:val="16"/>
                <w:szCs w:val="16"/>
                <w:lang w:val="vi-VN"/>
              </w:rPr>
              <w:t>n QPPL (Bộ Tư pháp);</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HĐND, UBND các tỉnh, thành phố trực thuộc TW;</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Sở GD&amp;ĐT, Sở LĐ-TB&amp;XH, Sở TC các t</w:t>
            </w:r>
            <w:r w:rsidRPr="002F18A6">
              <w:rPr>
                <w:rFonts w:ascii="Arial" w:eastAsia="Times New Roman" w:hAnsi="Arial" w:cs="Arial"/>
                <w:color w:val="000000"/>
                <w:sz w:val="16"/>
                <w:szCs w:val="16"/>
              </w:rPr>
              <w:t>ỉ</w:t>
            </w:r>
            <w:r w:rsidRPr="002F18A6">
              <w:rPr>
                <w:rFonts w:ascii="Arial" w:eastAsia="Times New Roman" w:hAnsi="Arial" w:cs="Arial"/>
                <w:color w:val="000000"/>
                <w:sz w:val="16"/>
                <w:szCs w:val="16"/>
                <w:lang w:val="vi-VN"/>
              </w:rPr>
              <w:t>nh, thành phố trực thuộc Trung ương;</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Công báo;</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Website Chính ph</w:t>
            </w:r>
            <w:r w:rsidRPr="002F18A6">
              <w:rPr>
                <w:rFonts w:ascii="Arial" w:eastAsia="Times New Roman" w:hAnsi="Arial" w:cs="Arial"/>
                <w:color w:val="000000"/>
                <w:sz w:val="16"/>
                <w:szCs w:val="16"/>
              </w:rPr>
              <w:t>ủ</w:t>
            </w:r>
            <w:r w:rsidRPr="002F18A6">
              <w:rPr>
                <w:rFonts w:ascii="Arial" w:eastAsia="Times New Roman" w:hAnsi="Arial" w:cs="Arial"/>
                <w:color w:val="000000"/>
                <w:sz w:val="16"/>
                <w:szCs w:val="16"/>
                <w:lang w:val="vi-VN"/>
              </w:rPr>
              <w:t>;</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Website Bộ GD&amp;ĐT, Bộ LĐ-TB&amp;XH, Bộ TC;</w:t>
            </w:r>
            <w:r w:rsidRPr="002F18A6">
              <w:rPr>
                <w:rFonts w:ascii="Arial" w:eastAsia="Times New Roman" w:hAnsi="Arial" w:cs="Arial"/>
                <w:color w:val="000000"/>
                <w:sz w:val="16"/>
                <w:szCs w:val="16"/>
                <w:lang w:val="vi-VN"/>
              </w:rPr>
              <w:br/>
            </w:r>
            <w:r w:rsidRPr="002F18A6">
              <w:rPr>
                <w:rFonts w:ascii="Arial" w:eastAsia="Times New Roman" w:hAnsi="Arial" w:cs="Arial"/>
                <w:color w:val="000000"/>
                <w:sz w:val="16"/>
                <w:szCs w:val="16"/>
              </w:rPr>
              <w:t>- </w:t>
            </w:r>
            <w:r w:rsidRPr="002F18A6">
              <w:rPr>
                <w:rFonts w:ascii="Arial" w:eastAsia="Times New Roman" w:hAnsi="Arial" w:cs="Arial"/>
                <w:color w:val="000000"/>
                <w:sz w:val="16"/>
                <w:szCs w:val="16"/>
                <w:lang w:val="vi-VN"/>
              </w:rPr>
              <w:t>Lưu VT: Bộ GD&amp;ĐT, Bộ LĐ-TB&amp;XH, Bộ TC.</w:t>
            </w:r>
          </w:p>
        </w:tc>
        <w:tc>
          <w:tcPr>
            <w:tcW w:w="4428"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color w:val="000000"/>
                <w:sz w:val="18"/>
                <w:szCs w:val="18"/>
              </w:rPr>
              <w:t> </w:t>
            </w:r>
          </w:p>
        </w:tc>
      </w:tr>
    </w:tbl>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p w:rsidR="002F18A6" w:rsidRPr="002F18A6" w:rsidRDefault="002F18A6" w:rsidP="002F18A6">
      <w:pPr>
        <w:shd w:val="clear" w:color="auto" w:fill="FFFFFF"/>
        <w:spacing w:after="0" w:line="234" w:lineRule="atLeast"/>
        <w:jc w:val="center"/>
        <w:rPr>
          <w:rFonts w:ascii="Arial" w:eastAsia="Times New Roman" w:hAnsi="Arial" w:cs="Arial"/>
          <w:color w:val="000000"/>
          <w:sz w:val="18"/>
          <w:szCs w:val="18"/>
        </w:rPr>
      </w:pPr>
      <w:bookmarkStart w:id="14" w:name="chuong_pl_1"/>
      <w:r w:rsidRPr="002F18A6">
        <w:rPr>
          <w:rFonts w:ascii="Arial" w:eastAsia="Times New Roman" w:hAnsi="Arial" w:cs="Arial"/>
          <w:b/>
          <w:bCs/>
          <w:color w:val="000000"/>
          <w:sz w:val="24"/>
          <w:szCs w:val="24"/>
          <w:lang w:val="vi-VN"/>
        </w:rPr>
        <w:t>PHỤ LỤC</w:t>
      </w:r>
      <w:bookmarkEnd w:id="14"/>
    </w:p>
    <w:p w:rsidR="002F18A6" w:rsidRPr="002F18A6" w:rsidRDefault="002F18A6" w:rsidP="002F18A6">
      <w:pPr>
        <w:shd w:val="clear" w:color="auto" w:fill="FFFFFF"/>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i/>
          <w:iCs/>
          <w:color w:val="000000"/>
          <w:sz w:val="18"/>
          <w:szCs w:val="18"/>
          <w:lang w:val="vi-VN"/>
        </w:rPr>
        <w:t>(Kèm theo Thông tư liên tịch s</w:t>
      </w:r>
      <w:r w:rsidRPr="002F18A6">
        <w:rPr>
          <w:rFonts w:ascii="Arial" w:eastAsia="Times New Roman" w:hAnsi="Arial" w:cs="Arial"/>
          <w:i/>
          <w:iCs/>
          <w:color w:val="000000"/>
          <w:sz w:val="18"/>
          <w:szCs w:val="18"/>
        </w:rPr>
        <w:t>ố</w:t>
      </w:r>
      <w:r w:rsidRPr="002F18A6">
        <w:rPr>
          <w:rFonts w:ascii="Arial" w:eastAsia="Times New Roman" w:hAnsi="Arial" w:cs="Arial"/>
          <w:i/>
          <w:iCs/>
          <w:color w:val="000000"/>
          <w:sz w:val="18"/>
          <w:szCs w:val="18"/>
          <w:lang w:val="vi-VN"/>
        </w:rPr>
        <w:t>: </w:t>
      </w:r>
      <w:r w:rsidRPr="002F18A6">
        <w:rPr>
          <w:rFonts w:ascii="Arial" w:eastAsia="Times New Roman" w:hAnsi="Arial" w:cs="Arial"/>
          <w:i/>
          <w:iCs/>
          <w:color w:val="000000"/>
          <w:sz w:val="18"/>
          <w:szCs w:val="18"/>
        </w:rPr>
        <w:t>42</w:t>
      </w:r>
      <w:r w:rsidRPr="002F18A6">
        <w:rPr>
          <w:rFonts w:ascii="Arial" w:eastAsia="Times New Roman" w:hAnsi="Arial" w:cs="Arial"/>
          <w:i/>
          <w:iCs/>
          <w:color w:val="000000"/>
          <w:sz w:val="18"/>
          <w:szCs w:val="18"/>
          <w:lang w:val="vi-VN"/>
        </w:rPr>
        <w:t>/2013/TTLT-BGDĐT-BTC-BLĐTBXH ngày</w:t>
      </w:r>
      <w:r w:rsidRPr="002F18A6">
        <w:rPr>
          <w:rFonts w:ascii="Arial" w:eastAsia="Times New Roman" w:hAnsi="Arial" w:cs="Arial"/>
          <w:i/>
          <w:iCs/>
          <w:color w:val="000000"/>
          <w:sz w:val="18"/>
          <w:szCs w:val="18"/>
        </w:rPr>
        <w:t> 31</w:t>
      </w:r>
      <w:r w:rsidRPr="002F18A6">
        <w:rPr>
          <w:rFonts w:ascii="Arial" w:eastAsia="Times New Roman" w:hAnsi="Arial" w:cs="Arial"/>
          <w:i/>
          <w:iCs/>
          <w:color w:val="000000"/>
          <w:sz w:val="18"/>
          <w:szCs w:val="18"/>
          <w:lang w:val="vi-VN"/>
        </w:rPr>
        <w:t> tháng</w:t>
      </w:r>
      <w:r w:rsidRPr="002F18A6">
        <w:rPr>
          <w:rFonts w:ascii="Arial" w:eastAsia="Times New Roman" w:hAnsi="Arial" w:cs="Arial"/>
          <w:i/>
          <w:iCs/>
          <w:color w:val="000000"/>
          <w:sz w:val="18"/>
          <w:szCs w:val="18"/>
        </w:rPr>
        <w:t> 12 </w:t>
      </w:r>
      <w:r w:rsidRPr="002F18A6">
        <w:rPr>
          <w:rFonts w:ascii="Arial" w:eastAsia="Times New Roman" w:hAnsi="Arial" w:cs="Arial"/>
          <w:i/>
          <w:iCs/>
          <w:color w:val="000000"/>
          <w:sz w:val="18"/>
          <w:szCs w:val="18"/>
          <w:lang w:val="vi-VN"/>
        </w:rPr>
        <w:t>năm 2013 Liên Bộ Giáo dục và Đào tạo, Bộ Tài chính và Bộ Lao động-Thương binh và Xã hội)</w:t>
      </w:r>
    </w:p>
    <w:p w:rsidR="002F18A6" w:rsidRPr="002F18A6" w:rsidRDefault="002F18A6" w:rsidP="002F18A6">
      <w:pPr>
        <w:shd w:val="clear" w:color="auto" w:fill="FFFFFF"/>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CỘNG HÒA XÃ HỘI CHỦ NGHĨA VIỆT NAM</w:t>
      </w:r>
      <w:r w:rsidRPr="002F18A6">
        <w:rPr>
          <w:rFonts w:ascii="Arial" w:eastAsia="Times New Roman" w:hAnsi="Arial" w:cs="Arial"/>
          <w:b/>
          <w:bCs/>
          <w:color w:val="000000"/>
          <w:sz w:val="18"/>
          <w:szCs w:val="18"/>
          <w:lang w:val="vi-VN"/>
        </w:rPr>
        <w:br/>
        <w:t>Độc lập - Tự do - Hạnh phúc</w:t>
      </w:r>
      <w:r w:rsidRPr="002F18A6">
        <w:rPr>
          <w:rFonts w:ascii="Arial" w:eastAsia="Times New Roman" w:hAnsi="Arial" w:cs="Arial"/>
          <w:b/>
          <w:bCs/>
          <w:color w:val="000000"/>
          <w:sz w:val="18"/>
          <w:szCs w:val="18"/>
          <w:lang w:val="vi-VN"/>
        </w:rPr>
        <w:br/>
        <w:t>---------------</w:t>
      </w:r>
    </w:p>
    <w:p w:rsidR="002F18A6" w:rsidRPr="002F18A6" w:rsidRDefault="002F18A6" w:rsidP="002F18A6">
      <w:pPr>
        <w:shd w:val="clear" w:color="auto" w:fill="FFFFFF"/>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ĐƠN Đ</w:t>
      </w:r>
      <w:r w:rsidRPr="002F18A6">
        <w:rPr>
          <w:rFonts w:ascii="Arial" w:eastAsia="Times New Roman" w:hAnsi="Arial" w:cs="Arial"/>
          <w:b/>
          <w:bCs/>
          <w:color w:val="000000"/>
          <w:sz w:val="18"/>
          <w:szCs w:val="18"/>
        </w:rPr>
        <w:t>Ề </w:t>
      </w:r>
      <w:r w:rsidRPr="002F18A6">
        <w:rPr>
          <w:rFonts w:ascii="Arial" w:eastAsia="Times New Roman" w:hAnsi="Arial" w:cs="Arial"/>
          <w:b/>
          <w:bCs/>
          <w:color w:val="000000"/>
          <w:sz w:val="18"/>
          <w:szCs w:val="18"/>
          <w:lang w:val="vi-VN"/>
        </w:rPr>
        <w:t>NGHỊ</w:t>
      </w:r>
    </w:p>
    <w:p w:rsidR="002F18A6" w:rsidRPr="002F18A6" w:rsidRDefault="002F18A6" w:rsidP="002F18A6">
      <w:pPr>
        <w:shd w:val="clear" w:color="auto" w:fill="FFFFFF"/>
        <w:spacing w:after="0" w:line="234" w:lineRule="atLeast"/>
        <w:jc w:val="center"/>
        <w:rPr>
          <w:rFonts w:ascii="Arial" w:eastAsia="Times New Roman" w:hAnsi="Arial" w:cs="Arial"/>
          <w:color w:val="000000"/>
          <w:sz w:val="18"/>
          <w:szCs w:val="18"/>
        </w:rPr>
      </w:pPr>
      <w:bookmarkStart w:id="15" w:name="chuong_pl_1_name"/>
      <w:r w:rsidRPr="002F18A6">
        <w:rPr>
          <w:rFonts w:ascii="Arial" w:eastAsia="Times New Roman" w:hAnsi="Arial" w:cs="Arial"/>
          <w:color w:val="000000"/>
          <w:sz w:val="18"/>
          <w:szCs w:val="18"/>
          <w:lang w:val="vi-VN"/>
        </w:rPr>
        <w:t>CẤP TIỀN HỌC BỔNG VÀ HỖ TRỢ KINH PHÍ MUA PHƯƠNG TIỆN, ĐỒ DÙNG HỌC TẬP DÙNG RIÊNG</w:t>
      </w:r>
      <w:bookmarkEnd w:id="15"/>
      <w:r w:rsidRPr="002F18A6">
        <w:rPr>
          <w:rFonts w:ascii="Arial" w:eastAsia="Times New Roman" w:hAnsi="Arial" w:cs="Arial"/>
          <w:color w:val="000000"/>
          <w:sz w:val="18"/>
          <w:szCs w:val="18"/>
        </w:rPr>
        <w:br/>
      </w:r>
      <w:r w:rsidRPr="002F18A6">
        <w:rPr>
          <w:rFonts w:ascii="Arial" w:eastAsia="Times New Roman" w:hAnsi="Arial" w:cs="Arial"/>
          <w:i/>
          <w:iCs/>
          <w:color w:val="000000"/>
          <w:sz w:val="18"/>
          <w:szCs w:val="18"/>
          <w:lang w:val="vi-VN"/>
        </w:rPr>
        <w:t>(Dùng cho người khuyết tật học tại các cơ sở gi</w:t>
      </w:r>
      <w:r w:rsidRPr="002F18A6">
        <w:rPr>
          <w:rFonts w:ascii="Arial" w:eastAsia="Times New Roman" w:hAnsi="Arial" w:cs="Arial"/>
          <w:i/>
          <w:iCs/>
          <w:color w:val="000000"/>
          <w:sz w:val="18"/>
          <w:szCs w:val="18"/>
        </w:rPr>
        <w:t>á</w:t>
      </w:r>
      <w:r w:rsidRPr="002F18A6">
        <w:rPr>
          <w:rFonts w:ascii="Arial" w:eastAsia="Times New Roman" w:hAnsi="Arial" w:cs="Arial"/>
          <w:i/>
          <w:iCs/>
          <w:color w:val="000000"/>
          <w:sz w:val="18"/>
          <w:szCs w:val="18"/>
          <w:lang w:val="vi-VN"/>
        </w:rPr>
        <w:t>o dục ngoài công lập)</w:t>
      </w:r>
    </w:p>
    <w:p w:rsidR="002F18A6" w:rsidRPr="002F18A6" w:rsidRDefault="002F18A6" w:rsidP="002F18A6">
      <w:pPr>
        <w:shd w:val="clear" w:color="auto" w:fill="FFFFFF"/>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lastRenderedPageBreak/>
        <w:t>Kính gửi:</w:t>
      </w:r>
      <w:r w:rsidRPr="002F18A6">
        <w:rPr>
          <w:rFonts w:ascii="Arial" w:eastAsia="Times New Roman" w:hAnsi="Arial" w:cs="Arial"/>
          <w:color w:val="000000"/>
          <w:sz w:val="18"/>
          <w:szCs w:val="18"/>
        </w:rPr>
        <w:t> …………………………………………………………………</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Họ và tên:</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Ngày, tháng, năm sinh:</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Nơi sinh:</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Họ tên cha hoặc mẹ của học sinh/sinh viên:</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Hộ khẩu thường trú (ghi đầy đủ):</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Xã (Phường): </w:t>
      </w: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Huyện (Quận):</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Tỉnh (Thành phố):</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Hiện đang học tại: </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Tôi làm đơn này đề nghị được xem xét, giải quyết để được chi trả học bổng và hỗ trợ chi phí mua phương tiện, đồ dùng học tập dùng riêng theo quy định và chế độ hiện hành.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5"/>
        <w:gridCol w:w="4250"/>
      </w:tblGrid>
      <w:tr w:rsidR="002F18A6" w:rsidRPr="002F18A6" w:rsidTr="002F18A6">
        <w:trPr>
          <w:tblCellSpacing w:w="0" w:type="dxa"/>
        </w:trPr>
        <w:tc>
          <w:tcPr>
            <w:tcW w:w="4275"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 </w:t>
            </w:r>
          </w:p>
        </w:tc>
        <w:tc>
          <w:tcPr>
            <w:tcW w:w="4250"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i/>
                <w:iCs/>
                <w:color w:val="000000"/>
                <w:sz w:val="18"/>
                <w:szCs w:val="18"/>
              </w:rPr>
              <w:t>……, ngày     tháng      năm 20…….</w:t>
            </w:r>
            <w:r w:rsidRPr="002F18A6">
              <w:rPr>
                <w:rFonts w:ascii="Arial" w:eastAsia="Times New Roman" w:hAnsi="Arial" w:cs="Arial"/>
                <w:color w:val="000000"/>
                <w:sz w:val="18"/>
                <w:szCs w:val="18"/>
              </w:rPr>
              <w:br/>
              <w:t>Người làm đơn</w:t>
            </w:r>
            <w:r w:rsidRPr="002F18A6">
              <w:rPr>
                <w:rFonts w:ascii="Arial" w:eastAsia="Times New Roman" w:hAnsi="Arial" w:cs="Arial"/>
                <w:color w:val="000000"/>
                <w:sz w:val="18"/>
                <w:szCs w:val="18"/>
              </w:rPr>
              <w:br/>
            </w:r>
            <w:r w:rsidRPr="002F18A6">
              <w:rPr>
                <w:rFonts w:ascii="Arial" w:eastAsia="Times New Roman" w:hAnsi="Arial" w:cs="Arial"/>
                <w:i/>
                <w:iCs/>
                <w:color w:val="000000"/>
                <w:sz w:val="18"/>
                <w:szCs w:val="18"/>
              </w:rPr>
              <w:t>(kí và ghi rõ họ, tên)</w:t>
            </w:r>
          </w:p>
        </w:tc>
      </w:tr>
    </w:tbl>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p w:rsidR="002F18A6" w:rsidRPr="002F18A6" w:rsidRDefault="002F18A6" w:rsidP="002F18A6">
      <w:pPr>
        <w:shd w:val="clear" w:color="auto" w:fill="FFFFFF"/>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Xác nhận của cơ sở giáo dục</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Trường </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Xác nhận học sinh/sinh viên </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là học sinh/sinh viên lớp </w:t>
      </w:r>
      <w:r w:rsidRPr="002F18A6">
        <w:rPr>
          <w:rFonts w:ascii="Arial" w:eastAsia="Times New Roman" w:hAnsi="Arial" w:cs="Arial"/>
          <w:color w:val="000000"/>
          <w:sz w:val="18"/>
          <w:szCs w:val="18"/>
        </w:rPr>
        <w:t>……..</w:t>
      </w:r>
      <w:r w:rsidRPr="002F18A6">
        <w:rPr>
          <w:rFonts w:ascii="Arial" w:eastAsia="Times New Roman" w:hAnsi="Arial" w:cs="Arial"/>
          <w:color w:val="000000"/>
          <w:sz w:val="18"/>
          <w:szCs w:val="18"/>
          <w:lang w:val="vi-VN"/>
        </w:rPr>
        <w:t>/năm thứ </w:t>
      </w:r>
      <w:r w:rsidRPr="002F18A6">
        <w:rPr>
          <w:rFonts w:ascii="Arial" w:eastAsia="Times New Roman" w:hAnsi="Arial" w:cs="Arial"/>
          <w:color w:val="000000"/>
          <w:sz w:val="18"/>
          <w:szCs w:val="18"/>
        </w:rPr>
        <w:t>……….</w:t>
      </w:r>
      <w:r w:rsidRPr="002F18A6">
        <w:rPr>
          <w:rFonts w:ascii="Arial" w:eastAsia="Times New Roman" w:hAnsi="Arial" w:cs="Arial"/>
          <w:color w:val="000000"/>
          <w:sz w:val="18"/>
          <w:szCs w:val="18"/>
          <w:lang w:val="vi-VN"/>
        </w:rPr>
        <w:t>Năm học </w:t>
      </w:r>
      <w:r w:rsidRPr="002F18A6">
        <w:rPr>
          <w:rFonts w:ascii="Arial" w:eastAsia="Times New Roman" w:hAnsi="Arial" w:cs="Arial"/>
          <w:color w:val="000000"/>
          <w:sz w:val="18"/>
          <w:szCs w:val="18"/>
        </w:rPr>
        <w:t>…………..</w:t>
      </w:r>
      <w:r w:rsidRPr="002F18A6">
        <w:rPr>
          <w:rFonts w:ascii="Arial" w:eastAsia="Times New Roman" w:hAnsi="Arial" w:cs="Arial"/>
          <w:color w:val="000000"/>
          <w:sz w:val="18"/>
          <w:szCs w:val="18"/>
          <w:lang w:val="vi-VN"/>
        </w:rPr>
        <w:t>/Khóa học</w:t>
      </w:r>
      <w:r w:rsidRPr="002F18A6">
        <w:rPr>
          <w:rFonts w:ascii="Arial" w:eastAsia="Times New Roman" w:hAnsi="Arial" w:cs="Arial"/>
          <w:color w:val="000000"/>
          <w:sz w:val="18"/>
          <w:szCs w:val="18"/>
        </w:rPr>
        <w:t>……</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của nhà trường.</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lang w:val="vi-VN"/>
        </w:rPr>
        <w:t>Đề nghị </w:t>
      </w:r>
      <w:r w:rsidRPr="002F18A6">
        <w:rPr>
          <w:rFonts w:ascii="Arial" w:eastAsia="Times New Roman" w:hAnsi="Arial" w:cs="Arial"/>
          <w:color w:val="000000"/>
          <w:sz w:val="18"/>
          <w:szCs w:val="18"/>
        </w:rPr>
        <w:t>…………………………………………………… </w:t>
      </w:r>
      <w:r w:rsidRPr="002F18A6">
        <w:rPr>
          <w:rFonts w:ascii="Arial" w:eastAsia="Times New Roman" w:hAnsi="Arial" w:cs="Arial"/>
          <w:color w:val="000000"/>
          <w:sz w:val="18"/>
          <w:szCs w:val="18"/>
          <w:lang w:val="vi-VN"/>
        </w:rPr>
        <w:t>xem xét giải quyết chi trả học bổng và hỗ trợ chi phí mua phương tiện, đồ dùng học tập dùng riêng cho học sinh/sinh viên</w:t>
      </w:r>
      <w:r w:rsidRPr="002F18A6">
        <w:rPr>
          <w:rFonts w:ascii="Arial" w:eastAsia="Times New Roman" w:hAnsi="Arial" w:cs="Arial"/>
          <w:color w:val="000000"/>
          <w:sz w:val="18"/>
          <w:szCs w:val="18"/>
        </w:rPr>
        <w:t> ………………….. </w:t>
      </w:r>
      <w:r w:rsidRPr="002F18A6">
        <w:rPr>
          <w:rFonts w:ascii="Arial" w:eastAsia="Times New Roman" w:hAnsi="Arial" w:cs="Arial"/>
          <w:color w:val="000000"/>
          <w:sz w:val="18"/>
          <w:szCs w:val="18"/>
          <w:lang w:val="vi-VN"/>
        </w:rPr>
        <w:t>theo quy định và chế độ hiện hành.</w:t>
      </w:r>
    </w:p>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5"/>
        <w:gridCol w:w="4250"/>
      </w:tblGrid>
      <w:tr w:rsidR="002F18A6" w:rsidRPr="002F18A6" w:rsidTr="002F18A6">
        <w:trPr>
          <w:tblCellSpacing w:w="0" w:type="dxa"/>
        </w:trPr>
        <w:tc>
          <w:tcPr>
            <w:tcW w:w="4275"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rPr>
                <w:rFonts w:ascii="Arial" w:eastAsia="Times New Roman" w:hAnsi="Arial" w:cs="Arial"/>
                <w:color w:val="000000"/>
                <w:sz w:val="18"/>
                <w:szCs w:val="18"/>
              </w:rPr>
            </w:pPr>
            <w:r w:rsidRPr="002F18A6">
              <w:rPr>
                <w:rFonts w:ascii="Arial" w:eastAsia="Times New Roman" w:hAnsi="Arial" w:cs="Arial"/>
                <w:b/>
                <w:bCs/>
                <w:color w:val="000000"/>
                <w:sz w:val="18"/>
                <w:szCs w:val="18"/>
                <w:lang w:val="vi-VN"/>
              </w:rPr>
              <w:t> </w:t>
            </w:r>
          </w:p>
        </w:tc>
        <w:tc>
          <w:tcPr>
            <w:tcW w:w="4250" w:type="dxa"/>
            <w:shd w:val="clear" w:color="auto" w:fill="FFFFFF"/>
            <w:tcMar>
              <w:top w:w="0" w:type="dxa"/>
              <w:left w:w="108" w:type="dxa"/>
              <w:bottom w:w="0" w:type="dxa"/>
              <w:right w:w="108" w:type="dxa"/>
            </w:tcMar>
            <w:hideMark/>
          </w:tcPr>
          <w:p w:rsidR="002F18A6" w:rsidRPr="002F18A6" w:rsidRDefault="002F18A6" w:rsidP="002F18A6">
            <w:pPr>
              <w:spacing w:before="120" w:after="120" w:line="234" w:lineRule="atLeast"/>
              <w:jc w:val="center"/>
              <w:rPr>
                <w:rFonts w:ascii="Arial" w:eastAsia="Times New Roman" w:hAnsi="Arial" w:cs="Arial"/>
                <w:color w:val="000000"/>
                <w:sz w:val="18"/>
                <w:szCs w:val="18"/>
              </w:rPr>
            </w:pPr>
            <w:r w:rsidRPr="002F18A6">
              <w:rPr>
                <w:rFonts w:ascii="Arial" w:eastAsia="Times New Roman" w:hAnsi="Arial" w:cs="Arial"/>
                <w:i/>
                <w:iCs/>
                <w:color w:val="000000"/>
                <w:sz w:val="18"/>
                <w:szCs w:val="18"/>
              </w:rPr>
              <w:t>………, ngày     tháng      năm 20…….</w:t>
            </w:r>
            <w:r w:rsidRPr="002F18A6">
              <w:rPr>
                <w:rFonts w:ascii="Arial" w:eastAsia="Times New Roman" w:hAnsi="Arial" w:cs="Arial"/>
                <w:color w:val="000000"/>
                <w:sz w:val="18"/>
                <w:szCs w:val="18"/>
              </w:rPr>
              <w:br/>
              <w:t>Thủ trưởng đơn vị</w:t>
            </w:r>
            <w:r w:rsidRPr="002F18A6">
              <w:rPr>
                <w:rFonts w:ascii="Arial" w:eastAsia="Times New Roman" w:hAnsi="Arial" w:cs="Arial"/>
                <w:color w:val="000000"/>
                <w:sz w:val="18"/>
                <w:szCs w:val="18"/>
              </w:rPr>
              <w:br/>
            </w:r>
            <w:r w:rsidRPr="002F18A6">
              <w:rPr>
                <w:rFonts w:ascii="Arial" w:eastAsia="Times New Roman" w:hAnsi="Arial" w:cs="Arial"/>
                <w:i/>
                <w:iCs/>
                <w:color w:val="000000"/>
                <w:sz w:val="18"/>
                <w:szCs w:val="18"/>
              </w:rPr>
              <w:t>(kí tên và đóng dấu)</w:t>
            </w:r>
          </w:p>
        </w:tc>
      </w:tr>
    </w:tbl>
    <w:p w:rsidR="002F18A6" w:rsidRPr="002F18A6" w:rsidRDefault="002F18A6" w:rsidP="002F18A6">
      <w:pPr>
        <w:shd w:val="clear" w:color="auto" w:fill="FFFFFF"/>
        <w:spacing w:before="120" w:after="120" w:line="234" w:lineRule="atLeast"/>
        <w:rPr>
          <w:rFonts w:ascii="Arial" w:eastAsia="Times New Roman" w:hAnsi="Arial" w:cs="Arial"/>
          <w:color w:val="000000"/>
          <w:sz w:val="18"/>
          <w:szCs w:val="18"/>
        </w:rPr>
      </w:pPr>
      <w:r w:rsidRPr="002F18A6">
        <w:rPr>
          <w:rFonts w:ascii="Arial" w:eastAsia="Times New Roman" w:hAnsi="Arial" w:cs="Arial"/>
          <w:color w:val="000000"/>
          <w:sz w:val="18"/>
          <w:szCs w:val="18"/>
        </w:rPr>
        <w:t> </w:t>
      </w:r>
    </w:p>
    <w:p w:rsidR="006E5553" w:rsidRDefault="006E5553">
      <w:bookmarkStart w:id="16" w:name="_GoBack"/>
      <w:bookmarkEnd w:id="16"/>
    </w:p>
    <w:sectPr w:rsidR="006E5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8A6"/>
    <w:rsid w:val="002F18A6"/>
    <w:rsid w:val="006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8A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F18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18A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F18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5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215-2013-nd-cp-chuc-nang-quyen-han-co-cau-to-chuc-bo-tai-chinh-217183.aspx" TargetMode="External"/><Relationship Id="rId13" Type="http://schemas.openxmlformats.org/officeDocument/2006/relationships/hyperlink" Target="https://thuvienphapluat.vn/van-ban/giao-duc/quyet-dinh-152-2007-qd-ttg-hoc-bong-chinh-sach-hoc-sinh-sinh-vien-hoc-co-so-giao-duc-he-thong-giao-duc-quoc-dan-55314.aspx" TargetMode="External"/><Relationship Id="rId3" Type="http://schemas.openxmlformats.org/officeDocument/2006/relationships/settings" Target="settings.xml"/><Relationship Id="rId7" Type="http://schemas.openxmlformats.org/officeDocument/2006/relationships/hyperlink" Target="https://thuvienphapluat.vn/van-ban/lao-dong-tien-luong/nghi-dinh-106-2012-nd-cp-chuc-nang-nhiem-vu-quyen-han-co-cau-to-chuc-bo-lao-dong-154043.aspx" TargetMode="External"/><Relationship Id="rId12" Type="http://schemas.openxmlformats.org/officeDocument/2006/relationships/hyperlink" Target="https://thuvienphapluat.vn/van-ban/giao-duc/nghi-dinh-49-2010-nd-cp-mien-giam-hoc-phi-ho-tro-chi-phi-hoc-tap-v-105569.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32-2008-nd-cp-chuc-nang-nhiem-vu-quyen-han-co-cau-to-chuc-bo-giao-duc-dao-tao-64203.aspx" TargetMode="External"/><Relationship Id="rId11" Type="http://schemas.openxmlformats.org/officeDocument/2006/relationships/hyperlink" Target="https://thuvienphapluat.vn/van-ban/giao-duc/nghi-dinh-74-2013-nd-cp-sua-doi-nghi-dinh-49-2010-nd-cp-ve-mien-giam-hoc-phi-200368.aspx" TargetMode="External"/><Relationship Id="rId5" Type="http://schemas.openxmlformats.org/officeDocument/2006/relationships/hyperlink" Target="https://thuvienphapluat.vn/van-ban/bo-may-hanh-chinh/nghi-dinh-36-2012-nd-cp-chuc-nang-nhiem-vu-quyen-han-bo-co-quan-ngang-bo-138123.aspx" TargetMode="External"/><Relationship Id="rId15" Type="http://schemas.openxmlformats.org/officeDocument/2006/relationships/theme" Target="theme/theme1.xml"/><Relationship Id="rId10" Type="http://schemas.openxmlformats.org/officeDocument/2006/relationships/hyperlink" Target="https://thuvienphapluat.vn/van-ban/giao-duc/nghi-dinh-49-2010-nd-cp-mien-giam-hoc-phi-ho-tro-chi-phi-hoc-tap-v-105569.aspx" TargetMode="External"/><Relationship Id="rId4" Type="http://schemas.openxmlformats.org/officeDocument/2006/relationships/webSettings" Target="webSettings.xml"/><Relationship Id="rId9" Type="http://schemas.openxmlformats.org/officeDocument/2006/relationships/hyperlink" Target="https://thuvienphapluat.vn/van-ban/van-hoa-xa-hoi/nghi-dinh-28-2012-nd-cp-huong-dan-luat-nguoi-khuyet-tat-137918.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2018-08-23T01:33:00Z</dcterms:created>
  <dcterms:modified xsi:type="dcterms:W3CDTF">2018-08-23T01:36:00Z</dcterms:modified>
</cp:coreProperties>
</file>